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7FA9A" w14:textId="47E7E9ED" w:rsidR="008F0809" w:rsidRPr="00987097" w:rsidRDefault="008D4D78" w:rsidP="00AB4105">
      <w:pPr>
        <w:pStyle w:val="Overskrift1"/>
      </w:pPr>
      <w:r>
        <w:t xml:space="preserve"> </w:t>
      </w:r>
      <w:r>
        <w:tab/>
      </w:r>
      <w:r w:rsidR="00AB4105">
        <w:t>Mineralske ressourcer og reserver</w:t>
      </w:r>
    </w:p>
    <w:p w14:paraId="4FF91B00" w14:textId="2FADE034" w:rsidR="005D00A4" w:rsidRPr="00AB4105" w:rsidRDefault="008D4D78" w:rsidP="00AB4105">
      <w:pPr>
        <w:pStyle w:val="Overskrift2"/>
        <w:spacing w:before="0"/>
      </w:pPr>
      <w:r>
        <w:t xml:space="preserve"> </w:t>
      </w:r>
      <w:r>
        <w:tab/>
      </w:r>
      <w:r w:rsidR="005D00A4" w:rsidRPr="00AB4105">
        <w:t>Bæredygtigheden af minedrift</w:t>
      </w:r>
    </w:p>
    <w:p w14:paraId="228DA552" w14:textId="77777777" w:rsidR="005D00A4" w:rsidRPr="00AB4105" w:rsidRDefault="005D00A4" w:rsidP="00AB4105">
      <w:pPr>
        <w:pStyle w:val="MainmainMAIN"/>
        <w:spacing w:after="0"/>
      </w:pPr>
      <w:r w:rsidRPr="00AB4105">
        <w:rPr>
          <w:i/>
          <w:iCs/>
        </w:rPr>
        <w:t>Formål</w:t>
      </w:r>
    </w:p>
    <w:p w14:paraId="2F0BF7DB" w14:textId="28A6FE05" w:rsidR="005D00A4" w:rsidRDefault="005D00A4" w:rsidP="00AB4105">
      <w:pPr>
        <w:pStyle w:val="MainmainMAIN"/>
        <w:spacing w:after="0"/>
      </w:pPr>
      <w:r w:rsidRPr="00AB4105">
        <w:t>At forstå forskellen på bæredygtighed for henholdsvis fornybare og ikke-fornybare ressourcer. </w:t>
      </w:r>
    </w:p>
    <w:p w14:paraId="296BCC2D" w14:textId="77777777" w:rsidR="00B10E71" w:rsidRDefault="00B10E71" w:rsidP="00AB4105">
      <w:pPr>
        <w:pStyle w:val="MainmainMAIN"/>
        <w:spacing w:after="0"/>
      </w:pPr>
    </w:p>
    <w:p w14:paraId="793067D1" w14:textId="7EFC2CA5" w:rsidR="005D00A4" w:rsidRPr="00AB4105" w:rsidRDefault="005D00A4" w:rsidP="00AB4105">
      <w:pPr>
        <w:pStyle w:val="MainmainMAIN"/>
        <w:spacing w:after="0"/>
      </w:pPr>
      <w:r w:rsidRPr="00AB4105">
        <w:rPr>
          <w:i/>
          <w:iCs/>
        </w:rPr>
        <w:t>Opgave</w:t>
      </w:r>
    </w:p>
    <w:p w14:paraId="510BC645" w14:textId="77777777" w:rsidR="005D00A4" w:rsidRPr="00AB4105" w:rsidRDefault="005D00A4" w:rsidP="00AB4105">
      <w:pPr>
        <w:pStyle w:val="MainmainMAIN"/>
        <w:spacing w:after="0"/>
      </w:pPr>
      <w:r w:rsidRPr="00AB4105">
        <w:t>Diskutér om minedrift er en bæredygtig aktivitet </w:t>
      </w:r>
    </w:p>
    <w:p w14:paraId="4BC21CF5" w14:textId="77777777" w:rsidR="005D00A4" w:rsidRPr="00AB4105" w:rsidRDefault="005D00A4" w:rsidP="00AB4105">
      <w:pPr>
        <w:pStyle w:val="MainmainMAIN"/>
        <w:spacing w:after="0"/>
      </w:pPr>
      <w:r>
        <w:br/>
      </w:r>
    </w:p>
    <w:p w14:paraId="70DDBF50" w14:textId="6B4AC0A0" w:rsidR="005D00A4" w:rsidRPr="00920BEF" w:rsidRDefault="008D4D78" w:rsidP="00920BEF">
      <w:pPr>
        <w:pStyle w:val="Overskrift2"/>
        <w:spacing w:before="0"/>
      </w:pPr>
      <w:r>
        <w:t xml:space="preserve"> </w:t>
      </w:r>
      <w:r>
        <w:tab/>
      </w:r>
      <w:r w:rsidR="005D00A4" w:rsidRPr="00920BEF">
        <w:t>Begreberne mineralske ressourcer og reserver </w:t>
      </w:r>
    </w:p>
    <w:p w14:paraId="060157E0" w14:textId="77777777" w:rsidR="005D00A4" w:rsidRPr="00920BEF" w:rsidRDefault="005D00A4" w:rsidP="00AB4105">
      <w:pPr>
        <w:pStyle w:val="MainmainMAIN"/>
        <w:spacing w:after="0"/>
        <w:rPr>
          <w:i/>
          <w:iCs/>
        </w:rPr>
      </w:pPr>
      <w:r w:rsidRPr="00920BEF">
        <w:rPr>
          <w:i/>
          <w:iCs/>
        </w:rPr>
        <w:t>Formål</w:t>
      </w:r>
    </w:p>
    <w:p w14:paraId="7D6B3156" w14:textId="77777777" w:rsidR="00920BEF" w:rsidRDefault="005D00A4" w:rsidP="00AB4105">
      <w:pPr>
        <w:pStyle w:val="MainmainMAIN"/>
        <w:spacing w:after="0"/>
      </w:pPr>
      <w:r w:rsidRPr="00AB4105">
        <w:t xml:space="preserve">At forstå </w:t>
      </w:r>
    </w:p>
    <w:p w14:paraId="70FB5A46" w14:textId="41473F86" w:rsidR="00920BEF" w:rsidRDefault="005D00A4" w:rsidP="00920BEF">
      <w:pPr>
        <w:pStyle w:val="MainmainMAIN"/>
        <w:numPr>
          <w:ilvl w:val="0"/>
          <w:numId w:val="28"/>
        </w:numPr>
        <w:spacing w:after="0"/>
      </w:pPr>
      <w:r w:rsidRPr="00AB4105">
        <w:t>at de påviste og økonomiske reserver kun udgør en meget lille andel af jordens samlede mineralske ressourcer</w:t>
      </w:r>
      <w:r w:rsidR="00920BEF">
        <w:t>.</w:t>
      </w:r>
    </w:p>
    <w:p w14:paraId="7869A9FB" w14:textId="655CDA35" w:rsidR="00920BEF" w:rsidRDefault="005D00A4" w:rsidP="00920BEF">
      <w:pPr>
        <w:pStyle w:val="MainmainMAIN"/>
        <w:numPr>
          <w:ilvl w:val="0"/>
          <w:numId w:val="28"/>
        </w:numPr>
        <w:spacing w:after="0"/>
      </w:pPr>
      <w:r w:rsidRPr="00AB4105">
        <w:t>at det kun er denne lille del som udvindes</w:t>
      </w:r>
      <w:r w:rsidR="00920BEF">
        <w:t>.</w:t>
      </w:r>
    </w:p>
    <w:p w14:paraId="7C94F0EE" w14:textId="062638A1" w:rsidR="005D00A4" w:rsidRDefault="005D00A4" w:rsidP="00920BEF">
      <w:pPr>
        <w:pStyle w:val="MainmainMAIN"/>
        <w:numPr>
          <w:ilvl w:val="0"/>
          <w:numId w:val="28"/>
        </w:numPr>
        <w:spacing w:after="0"/>
      </w:pPr>
      <w:r w:rsidRPr="00AB4105">
        <w:t>hvorfor disse forhold hele tiden ændres.</w:t>
      </w:r>
    </w:p>
    <w:p w14:paraId="03572586" w14:textId="77777777" w:rsidR="00920BEF" w:rsidRDefault="00920BEF" w:rsidP="00920BEF">
      <w:pPr>
        <w:pStyle w:val="MainmainMAIN"/>
        <w:spacing w:after="0"/>
      </w:pPr>
    </w:p>
    <w:p w14:paraId="78EBE261" w14:textId="77777777" w:rsidR="005D00A4" w:rsidRPr="00AB4105" w:rsidRDefault="005D00A4" w:rsidP="00AB4105">
      <w:pPr>
        <w:pStyle w:val="MainmainMAIN"/>
        <w:spacing w:after="0"/>
      </w:pPr>
      <w:r w:rsidRPr="00920BEF">
        <w:rPr>
          <w:i/>
          <w:iCs/>
        </w:rPr>
        <w:t>Opgave</w:t>
      </w:r>
    </w:p>
    <w:p w14:paraId="037E2AA4" w14:textId="1A830182" w:rsidR="001E7BF3" w:rsidRDefault="005D00A4" w:rsidP="00325ADF">
      <w:pPr>
        <w:pStyle w:val="MainmainMAIN"/>
        <w:numPr>
          <w:ilvl w:val="0"/>
          <w:numId w:val="30"/>
        </w:numPr>
        <w:spacing w:after="0"/>
      </w:pPr>
      <w:r w:rsidRPr="00AB4105">
        <w:t xml:space="preserve">Forklar betydningen af trekantens areal i Figur 32 </w:t>
      </w:r>
      <w:r w:rsidRPr="001E7BF3">
        <w:rPr>
          <w:i/>
          <w:iCs/>
        </w:rPr>
        <w:t>Mineralske ressourcer</w:t>
      </w:r>
      <w:r w:rsidR="008C2EF1">
        <w:rPr>
          <w:i/>
          <w:iCs/>
        </w:rPr>
        <w:t xml:space="preserve"> </w:t>
      </w:r>
      <w:r w:rsidR="008C2EF1">
        <w:t>(se næste side)</w:t>
      </w:r>
      <w:r w:rsidRPr="00AB4105">
        <w:t>.</w:t>
      </w:r>
    </w:p>
    <w:p w14:paraId="257C419B" w14:textId="77777777" w:rsidR="001E7BF3" w:rsidRDefault="005D00A4" w:rsidP="00F96759">
      <w:pPr>
        <w:pStyle w:val="MainmainMAIN"/>
        <w:numPr>
          <w:ilvl w:val="0"/>
          <w:numId w:val="30"/>
        </w:numPr>
        <w:spacing w:after="0"/>
      </w:pPr>
      <w:r w:rsidRPr="00AB4105">
        <w:t>Forklar hvilke forhold der kan påvirke om en sandsynlig, ikke-økonomisk ressource flytter til gruppen af påviste ikke-økonomiske ressourcer.</w:t>
      </w:r>
    </w:p>
    <w:p w14:paraId="57FF4975" w14:textId="6A4D44A1" w:rsidR="005D00A4" w:rsidRDefault="005D00A4" w:rsidP="00F96759">
      <w:pPr>
        <w:pStyle w:val="MainmainMAIN"/>
        <w:numPr>
          <w:ilvl w:val="0"/>
          <w:numId w:val="30"/>
        </w:numPr>
        <w:spacing w:after="0"/>
      </w:pPr>
      <w:r w:rsidRPr="00AB4105">
        <w:t xml:space="preserve">Forklar hvilke forhold som kan bevirke, at malm registreret som økonomisk reserve skal </w:t>
      </w:r>
      <w:proofErr w:type="spellStart"/>
      <w:r w:rsidRPr="00AB4105">
        <w:t>omregistreres</w:t>
      </w:r>
      <w:proofErr w:type="spellEnd"/>
      <w:r w:rsidRPr="00AB4105">
        <w:t xml:space="preserve"> til påvist ikke-økonomisk malm.</w:t>
      </w:r>
    </w:p>
    <w:p w14:paraId="7129AA9D" w14:textId="66834A6F" w:rsidR="001F7B5E" w:rsidRDefault="001F7B5E" w:rsidP="001F7B5E">
      <w:pPr>
        <w:pStyle w:val="MainmainMAIN"/>
        <w:spacing w:after="0"/>
      </w:pPr>
    </w:p>
    <w:p w14:paraId="79E794E3" w14:textId="7CB26151" w:rsidR="001F7B5E" w:rsidRPr="001E7BF3" w:rsidRDefault="008D4D78" w:rsidP="001F7B5E">
      <w:pPr>
        <w:pStyle w:val="Overskrift2"/>
        <w:spacing w:before="0"/>
      </w:pPr>
      <w:r>
        <w:t xml:space="preserve"> </w:t>
      </w:r>
      <w:r>
        <w:tab/>
      </w:r>
      <w:r w:rsidR="001F7B5E" w:rsidRPr="001E7BF3">
        <w:t>Praktisk anvendelse af begreberne ressourcer og reserver</w:t>
      </w:r>
    </w:p>
    <w:p w14:paraId="4447BEED" w14:textId="77777777" w:rsidR="001F7B5E" w:rsidRPr="001E7BF3" w:rsidRDefault="001F7B5E" w:rsidP="001F7B5E">
      <w:pPr>
        <w:pStyle w:val="MainmainMAIN"/>
        <w:spacing w:after="0"/>
      </w:pPr>
      <w:r w:rsidRPr="001565F5">
        <w:rPr>
          <w:i/>
          <w:iCs/>
        </w:rPr>
        <w:t>Formål</w:t>
      </w:r>
    </w:p>
    <w:p w14:paraId="0F746AAF" w14:textId="72404C70" w:rsidR="001F7B5E" w:rsidRDefault="001F7B5E" w:rsidP="001F7B5E">
      <w:pPr>
        <w:pStyle w:val="MainmainMAIN"/>
        <w:spacing w:after="0"/>
      </w:pPr>
      <w:r w:rsidRPr="001E7BF3">
        <w:t xml:space="preserve">At forstå forskellen på </w:t>
      </w:r>
      <w:r w:rsidR="001565F5" w:rsidRPr="001E7BF3">
        <w:t xml:space="preserve">ressourcer </w:t>
      </w:r>
      <w:r w:rsidR="001565F5">
        <w:t xml:space="preserve">og </w:t>
      </w:r>
      <w:r w:rsidRPr="001E7BF3">
        <w:t>reserver og forstå, hvorfor mængderne ændrer sig over tid.</w:t>
      </w:r>
    </w:p>
    <w:p w14:paraId="002D7439" w14:textId="77777777" w:rsidR="001F7B5E" w:rsidRDefault="001F7B5E" w:rsidP="001F7B5E">
      <w:pPr>
        <w:pStyle w:val="MainmainMAIN"/>
        <w:spacing w:after="0"/>
      </w:pPr>
    </w:p>
    <w:p w14:paraId="6AD06E78" w14:textId="2B49B52C" w:rsidR="001F7B5E" w:rsidRPr="001E7BF3" w:rsidRDefault="001F7B5E" w:rsidP="001F7B5E">
      <w:pPr>
        <w:pStyle w:val="MainmainMAIN"/>
        <w:spacing w:after="0"/>
      </w:pPr>
      <w:r w:rsidRPr="001565F5">
        <w:rPr>
          <w:i/>
          <w:iCs/>
        </w:rPr>
        <w:t>Opgave</w:t>
      </w:r>
    </w:p>
    <w:p w14:paraId="47E5D96E" w14:textId="66EF087A" w:rsidR="006F41DC" w:rsidRDefault="001F7B5E" w:rsidP="00022293">
      <w:pPr>
        <w:pStyle w:val="MainmainMAIN"/>
        <w:spacing w:after="0"/>
      </w:pPr>
      <w:r w:rsidRPr="001E7BF3">
        <w:t>Geologerne i et mineselskab</w:t>
      </w:r>
      <w:r w:rsidR="001806AC">
        <w:t>,</w:t>
      </w:r>
      <w:r w:rsidRPr="001E7BF3">
        <w:t xml:space="preserve"> der bryder kobber</w:t>
      </w:r>
      <w:r w:rsidR="001565F5">
        <w:t>,</w:t>
      </w:r>
      <w:r w:rsidRPr="001E7BF3">
        <w:t xml:space="preserve"> er i gang med at </w:t>
      </w:r>
      <w:r w:rsidR="00782923">
        <w:t>opgøre</w:t>
      </w:r>
      <w:r w:rsidRPr="001E7BF3">
        <w:t> hvor store mængder kobber, der blev brudt i minen i løbet af året. Samtidig planlægger de i samarbejde med mineingeniørerne, hvor i minen de skal bryde i det kommende år. </w:t>
      </w:r>
    </w:p>
    <w:p w14:paraId="44E060D6" w14:textId="77777777" w:rsidR="006F41DC" w:rsidRPr="00AB4105" w:rsidRDefault="006F41DC" w:rsidP="006F41DC">
      <w:pPr>
        <w:pStyle w:val="MainmainMAIN"/>
        <w:spacing w:after="60"/>
      </w:pPr>
      <w:r w:rsidRPr="00AB4105">
        <w:rPr>
          <w:noProof/>
        </w:rPr>
        <w:lastRenderedPageBreak/>
        <w:drawing>
          <wp:inline distT="0" distB="0" distL="0" distR="0" wp14:anchorId="7D8AA584" wp14:editId="4AFCBF99">
            <wp:extent cx="4686300" cy="3733800"/>
            <wp:effectExtent l="0" t="0" r="0" b="0"/>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86300" cy="3733800"/>
                    </a:xfrm>
                    <a:prstGeom prst="rect">
                      <a:avLst/>
                    </a:prstGeom>
                    <a:noFill/>
                    <a:ln>
                      <a:noFill/>
                    </a:ln>
                  </pic:spPr>
                </pic:pic>
              </a:graphicData>
            </a:graphic>
          </wp:inline>
        </w:drawing>
      </w:r>
    </w:p>
    <w:p w14:paraId="6EEFB89F" w14:textId="77777777" w:rsidR="006F41DC" w:rsidRDefault="006F41DC" w:rsidP="006F41DC">
      <w:pPr>
        <w:pStyle w:val="SubfigureSUB"/>
      </w:pPr>
      <w:r w:rsidRPr="001E7BF3">
        <w:rPr>
          <w:color w:val="FF0000"/>
        </w:rPr>
        <w:t>Figur 32</w:t>
      </w:r>
      <w:r>
        <w:rPr>
          <w:color w:val="FF0000"/>
        </w:rPr>
        <w:t>.</w:t>
      </w:r>
      <w:r w:rsidRPr="001E7BF3">
        <w:rPr>
          <w:color w:val="FF0000"/>
        </w:rPr>
        <w:t xml:space="preserve"> </w:t>
      </w:r>
      <w:r w:rsidRPr="001E7BF3">
        <w:t xml:space="preserve">Mineralske ressourcer opdeles på grundlag af, hvor dybtgående kendskab man har til dem, fx gennem geologisk kortlægning og/eller mineselskabers efterforskning, Reserverne, der er den type ressource, som allerede bliver udnyttet i en mine eller en grusgrav, udgør kun en forsvindende del af de samlede ressourcer. For gruppen påviste ressourcer har man kendskab til mængder og kvaliteter, og man har beregnet, at det ikke på et givet tidspunkt vil være økonomisk rentabelt eller teknisk muligt at udvinde råstoffet. Af Kullberg, Kalvig </w:t>
      </w:r>
      <w:r>
        <w:t>&amp;</w:t>
      </w:r>
      <w:r w:rsidRPr="001E7BF3">
        <w:t xml:space="preserve"> Rink (2020).</w:t>
      </w:r>
    </w:p>
    <w:p w14:paraId="2E81CE9E" w14:textId="28986680" w:rsidR="006F41DC" w:rsidRDefault="006F41DC" w:rsidP="006F41DC">
      <w:pPr>
        <w:pStyle w:val="MainmainMAIN"/>
        <w:spacing w:after="0"/>
      </w:pPr>
    </w:p>
    <w:p w14:paraId="79A0F465" w14:textId="77777777" w:rsidR="00022293" w:rsidRDefault="00022293" w:rsidP="006F41DC">
      <w:pPr>
        <w:pStyle w:val="MainmainMAIN"/>
        <w:spacing w:after="0"/>
      </w:pPr>
    </w:p>
    <w:p w14:paraId="5D1B3B3B" w14:textId="57D31AEA" w:rsidR="001F7B5E" w:rsidRDefault="001F7B5E" w:rsidP="001F7B5E">
      <w:pPr>
        <w:pStyle w:val="MainmainMAIN"/>
        <w:numPr>
          <w:ilvl w:val="0"/>
          <w:numId w:val="32"/>
        </w:numPr>
        <w:spacing w:after="0"/>
      </w:pPr>
      <w:r w:rsidRPr="001E7BF3">
        <w:t>Hvilke informationer har de brug for at kunne kvantificere indholdet af kobber i malmen?</w:t>
      </w:r>
    </w:p>
    <w:p w14:paraId="52016237" w14:textId="77777777" w:rsidR="006F41DC" w:rsidRDefault="001F7B5E" w:rsidP="001F7B5E">
      <w:pPr>
        <w:pStyle w:val="MainmainMAIN"/>
        <w:numPr>
          <w:ilvl w:val="0"/>
          <w:numId w:val="32"/>
        </w:numPr>
        <w:spacing w:after="0"/>
      </w:pPr>
      <w:r w:rsidRPr="001E7BF3">
        <w:t xml:space="preserve">Er det ressourcerne eller reserverne der indgår i deres opgørelser over, hvor meget der blev brudt? </w:t>
      </w:r>
    </w:p>
    <w:p w14:paraId="78BC26F0" w14:textId="4E37E963" w:rsidR="001F7B5E" w:rsidRPr="001E7BF3" w:rsidRDefault="001F7B5E" w:rsidP="001F7B5E">
      <w:pPr>
        <w:pStyle w:val="MainmainMAIN"/>
        <w:numPr>
          <w:ilvl w:val="0"/>
          <w:numId w:val="32"/>
        </w:numPr>
        <w:spacing w:after="0"/>
      </w:pPr>
      <w:r w:rsidRPr="001E7BF3">
        <w:t>Er det ressourcer eller reserver, som indgår i deres planer for det kommende år?</w:t>
      </w:r>
    </w:p>
    <w:p w14:paraId="55CB78D6" w14:textId="77777777" w:rsidR="001F7B5E" w:rsidRPr="00AB4105" w:rsidRDefault="001F7B5E" w:rsidP="001F7B5E">
      <w:pPr>
        <w:pStyle w:val="MainmainMAIN"/>
        <w:spacing w:after="0"/>
      </w:pPr>
    </w:p>
    <w:p w14:paraId="745E38A7" w14:textId="77777777" w:rsidR="005D00A4" w:rsidRPr="001E7BF3" w:rsidRDefault="005D00A4" w:rsidP="001E7BF3">
      <w:pPr>
        <w:pStyle w:val="MainmainMAIN"/>
        <w:spacing w:after="0"/>
      </w:pPr>
      <w:r w:rsidRPr="001E7BF3">
        <w:t xml:space="preserve">Nede i selve minen har geologerne beskrevet to områder, som indeholder kobber; de kalder dem Zone Deep og Zone </w:t>
      </w:r>
      <w:proofErr w:type="spellStart"/>
      <w:r w:rsidRPr="001E7BF3">
        <w:t>Shallow</w:t>
      </w:r>
      <w:proofErr w:type="spellEnd"/>
      <w:r w:rsidRPr="001E7BF3">
        <w:t xml:space="preserve">. Zone Deep er ikke helt så rig på kobber som Zone </w:t>
      </w:r>
      <w:proofErr w:type="spellStart"/>
      <w:r w:rsidRPr="001E7BF3">
        <w:t>Shallow</w:t>
      </w:r>
      <w:proofErr w:type="spellEnd"/>
      <w:r w:rsidRPr="001E7BF3">
        <w:t>, og det har ikke været økonomisk rentabelt at bryde den. </w:t>
      </w:r>
    </w:p>
    <w:p w14:paraId="331F0913" w14:textId="77777777" w:rsidR="00BD1FA3" w:rsidRDefault="005D00A4" w:rsidP="00470AD8">
      <w:pPr>
        <w:pStyle w:val="MainmainMAIN"/>
        <w:numPr>
          <w:ilvl w:val="0"/>
          <w:numId w:val="33"/>
        </w:numPr>
        <w:spacing w:after="0"/>
      </w:pPr>
      <w:r w:rsidRPr="001E7BF3">
        <w:t>Hvilken klasse er Zone Deep opgjort i?</w:t>
      </w:r>
    </w:p>
    <w:p w14:paraId="6B11F417" w14:textId="77777777" w:rsidR="00BD1FA3" w:rsidRDefault="005D00A4" w:rsidP="007E154B">
      <w:pPr>
        <w:pStyle w:val="MainmainMAIN"/>
        <w:numPr>
          <w:ilvl w:val="0"/>
          <w:numId w:val="33"/>
        </w:numPr>
        <w:spacing w:after="0"/>
      </w:pPr>
      <w:r w:rsidRPr="001E7BF3">
        <w:t>Hvilke to forhold kan betyde, at Zone Deep kan blive økonomisk rentabel at bryde og derfor komme i produktion?</w:t>
      </w:r>
    </w:p>
    <w:p w14:paraId="6290F03E" w14:textId="58485C83" w:rsidR="005D00A4" w:rsidRPr="001E7BF3" w:rsidRDefault="005D00A4" w:rsidP="007E154B">
      <w:pPr>
        <w:pStyle w:val="MainmainMAIN"/>
        <w:numPr>
          <w:ilvl w:val="0"/>
          <w:numId w:val="33"/>
        </w:numPr>
        <w:spacing w:after="0"/>
      </w:pPr>
      <w:r w:rsidRPr="001E7BF3">
        <w:t xml:space="preserve">Hvilke forhold kan ændre sig, så Zone </w:t>
      </w:r>
      <w:proofErr w:type="spellStart"/>
      <w:r w:rsidRPr="001E7BF3">
        <w:t>Shallow</w:t>
      </w:r>
      <w:proofErr w:type="spellEnd"/>
      <w:r w:rsidRPr="001E7BF3">
        <w:t xml:space="preserve"> en dag ikke længere er økonomisk rentabel at bryde?</w:t>
      </w:r>
    </w:p>
    <w:p w14:paraId="3C4D5FD7" w14:textId="77777777" w:rsidR="00BD1FA3" w:rsidRDefault="00BD1FA3" w:rsidP="001E7BF3">
      <w:pPr>
        <w:pStyle w:val="MainmainMAIN"/>
        <w:spacing w:after="0"/>
      </w:pPr>
    </w:p>
    <w:p w14:paraId="6D5D69CA" w14:textId="4BEFCD88" w:rsidR="005D00A4" w:rsidRPr="001E7BF3" w:rsidRDefault="005D00A4" w:rsidP="001E7BF3">
      <w:pPr>
        <w:pStyle w:val="MainmainMAIN"/>
        <w:spacing w:after="0"/>
      </w:pPr>
      <w:r w:rsidRPr="001E7BF3">
        <w:lastRenderedPageBreak/>
        <w:t xml:space="preserve">Geologerne har </w:t>
      </w:r>
      <w:r w:rsidR="00EC6F95">
        <w:t>løbende</w:t>
      </w:r>
      <w:r w:rsidR="004F1F31">
        <w:t xml:space="preserve"> udført</w:t>
      </w:r>
      <w:r w:rsidR="00EC6F95">
        <w:t xml:space="preserve"> </w:t>
      </w:r>
      <w:r w:rsidRPr="001E7BF3">
        <w:t>mineralefterforskning i nærheden af minen. Boringerne viser, at der er kobber i undergrunden, men de har ikke så mange boringer, at de er helt sikre på, hvor meget der er. </w:t>
      </w:r>
    </w:p>
    <w:p w14:paraId="33B06079" w14:textId="77777777" w:rsidR="005D00A4" w:rsidRPr="001E7BF3" w:rsidRDefault="005D00A4" w:rsidP="00BD1FA3">
      <w:pPr>
        <w:pStyle w:val="MainmainMAIN"/>
        <w:numPr>
          <w:ilvl w:val="0"/>
          <w:numId w:val="34"/>
        </w:numPr>
        <w:spacing w:after="0"/>
      </w:pPr>
      <w:r w:rsidRPr="001E7BF3">
        <w:t>Hvordan skal de rapportere disse fund?</w:t>
      </w:r>
    </w:p>
    <w:p w14:paraId="37EBD41D" w14:textId="77777777" w:rsidR="001F7B5E" w:rsidRDefault="001F7B5E" w:rsidP="001E7BF3">
      <w:pPr>
        <w:pStyle w:val="MainmainMAIN"/>
        <w:spacing w:after="0"/>
      </w:pPr>
    </w:p>
    <w:p w14:paraId="1071BFA0" w14:textId="04345E5B" w:rsidR="005D00A4" w:rsidRPr="001E7BF3" w:rsidRDefault="005D00A4" w:rsidP="001E7BF3">
      <w:pPr>
        <w:pStyle w:val="MainmainMAIN"/>
        <w:spacing w:after="0"/>
      </w:pPr>
      <w:r w:rsidRPr="001E7BF3">
        <w:t>Du er nu ansat i Råstofdepartementet i Washington, USA, og vil gerne vide, om undergrunden har råstoffer, som kan bruges af industrien både i år, men også om fem år. </w:t>
      </w:r>
    </w:p>
    <w:p w14:paraId="76D12368" w14:textId="77777777" w:rsidR="005D00A4" w:rsidRPr="001E7BF3" w:rsidRDefault="005D00A4" w:rsidP="001F7B5E">
      <w:pPr>
        <w:pStyle w:val="MainmainMAIN"/>
        <w:numPr>
          <w:ilvl w:val="0"/>
          <w:numId w:val="34"/>
        </w:numPr>
        <w:spacing w:after="0"/>
      </w:pPr>
      <w:r w:rsidRPr="001E7BF3">
        <w:t>Hvilke data vil du forsøge at skaffe, og hvilke oplysninger vil du registrere?</w:t>
      </w:r>
    </w:p>
    <w:p w14:paraId="50483528" w14:textId="360BF7F6" w:rsidR="005D00A4" w:rsidRDefault="005D00A4" w:rsidP="005D00A4">
      <w:pPr>
        <w:rPr>
          <w:rFonts w:ascii="Times New Roman" w:hAnsi="Times New Roman"/>
          <w:sz w:val="24"/>
          <w:szCs w:val="24"/>
        </w:rPr>
      </w:pPr>
    </w:p>
    <w:p w14:paraId="7D2C1A6A" w14:textId="24C54D73" w:rsidR="005D00A4" w:rsidRPr="00EC6F95" w:rsidRDefault="008D4D78" w:rsidP="00EC6F95">
      <w:pPr>
        <w:pStyle w:val="Overskrift2"/>
        <w:spacing w:before="0"/>
      </w:pPr>
      <w:r>
        <w:t xml:space="preserve"> </w:t>
      </w:r>
      <w:r>
        <w:tab/>
      </w:r>
      <w:r w:rsidR="005D00A4" w:rsidRPr="00EC6F95">
        <w:t>Hvor meget er der tilbage?</w:t>
      </w:r>
    </w:p>
    <w:p w14:paraId="1FFE6160" w14:textId="77777777" w:rsidR="005D00A4" w:rsidRDefault="005D00A4" w:rsidP="000A3F89">
      <w:pPr>
        <w:pStyle w:val="MainmainMAIN"/>
        <w:spacing w:after="0"/>
      </w:pPr>
      <w:r w:rsidRPr="000A3F89">
        <w:rPr>
          <w:i/>
          <w:iCs/>
        </w:rPr>
        <w:t>Formål</w:t>
      </w:r>
    </w:p>
    <w:p w14:paraId="7CEA65EE" w14:textId="7F923BF8" w:rsidR="005D00A4" w:rsidRDefault="005D00A4" w:rsidP="000A3F89">
      <w:pPr>
        <w:pStyle w:val="MainmainMAIN"/>
        <w:spacing w:after="0"/>
      </w:pPr>
      <w:r w:rsidRPr="000A3F89">
        <w:t>At forstå forskel</w:t>
      </w:r>
      <w:r w:rsidR="00835FCE">
        <w:t>len</w:t>
      </w:r>
      <w:r w:rsidRPr="000A3F89">
        <w:t xml:space="preserve"> på ressourcer og reserver, samt at forstå hvorfor det ikke er muligt at beregne, hvornår råstofferne er brugt op. Samtidig øves talbehandling og fremstilling af diagrammer.</w:t>
      </w:r>
    </w:p>
    <w:p w14:paraId="5B889E69" w14:textId="77777777" w:rsidR="000A3F89" w:rsidRDefault="000A3F89" w:rsidP="000A3F89">
      <w:pPr>
        <w:pStyle w:val="MainmainMAIN"/>
        <w:spacing w:after="0"/>
      </w:pPr>
    </w:p>
    <w:p w14:paraId="4755554B" w14:textId="45B81CF2" w:rsidR="005D00A4" w:rsidRPr="000A3F89" w:rsidRDefault="005D00A4" w:rsidP="000A3F89">
      <w:pPr>
        <w:pStyle w:val="MainmainMAIN"/>
        <w:spacing w:after="0"/>
      </w:pPr>
      <w:r w:rsidRPr="000A3F89">
        <w:rPr>
          <w:i/>
          <w:iCs/>
        </w:rPr>
        <w:t>Opgave</w:t>
      </w:r>
    </w:p>
    <w:p w14:paraId="2FB60593" w14:textId="63495CFC" w:rsidR="005D00A4" w:rsidRDefault="005D00A4" w:rsidP="000A3F89">
      <w:pPr>
        <w:pStyle w:val="MainmainMAIN"/>
        <w:spacing w:after="0"/>
      </w:pPr>
      <w:r w:rsidRPr="000A3F89">
        <w:t>Lav et søjlediagram for produktion og reserver af kobber for perioden 1998-2018 ved brug af data fra</w:t>
      </w:r>
      <w:r w:rsidR="00F56CA3">
        <w:t xml:space="preserve"> USGS, </w:t>
      </w:r>
      <w:hyperlink r:id="rId12" w:history="1">
        <w:r w:rsidR="00F56CA3" w:rsidRPr="00A92968">
          <w:rPr>
            <w:rStyle w:val="Hyperlink"/>
          </w:rPr>
          <w:t>https://www.usgs.gov/centers/nmic/mineral-commodity-summaries</w:t>
        </w:r>
      </w:hyperlink>
      <w:r w:rsidRPr="000A3F89">
        <w:t xml:space="preserve">. Du skal klikke på rapporten </w:t>
      </w:r>
      <w:r w:rsidRPr="000454A9">
        <w:rPr>
          <w:i/>
          <w:iCs/>
        </w:rPr>
        <w:t xml:space="preserve">Mineral </w:t>
      </w:r>
      <w:proofErr w:type="spellStart"/>
      <w:r w:rsidRPr="000454A9">
        <w:rPr>
          <w:i/>
          <w:iCs/>
        </w:rPr>
        <w:t>Commodity</w:t>
      </w:r>
      <w:proofErr w:type="spellEnd"/>
      <w:r w:rsidRPr="000454A9">
        <w:rPr>
          <w:i/>
          <w:iCs/>
        </w:rPr>
        <w:t xml:space="preserve"> </w:t>
      </w:r>
      <w:proofErr w:type="spellStart"/>
      <w:r w:rsidRPr="000454A9">
        <w:rPr>
          <w:i/>
          <w:iCs/>
        </w:rPr>
        <w:t>Summaries</w:t>
      </w:r>
      <w:proofErr w:type="spellEnd"/>
      <w:r w:rsidRPr="000A3F89">
        <w:t xml:space="preserve"> fra 1999, som viser tallene for 1998, og gå fremad år for år ved at åbne rapporterne for hvert år. Andre grupper kan lave øvelsen for grafit (</w:t>
      </w:r>
      <w:proofErr w:type="spellStart"/>
      <w:r w:rsidRPr="000A3F89">
        <w:t>graphite</w:t>
      </w:r>
      <w:proofErr w:type="spellEnd"/>
      <w:r w:rsidRPr="000A3F89">
        <w:t>), sjældne jordartsmetaller (Rare Earth Elements = REE) og jernmalm (</w:t>
      </w:r>
      <w:proofErr w:type="spellStart"/>
      <w:r w:rsidRPr="000A3F89">
        <w:t>iron</w:t>
      </w:r>
      <w:proofErr w:type="spellEnd"/>
      <w:r w:rsidRPr="000A3F89">
        <w:t xml:space="preserve"> </w:t>
      </w:r>
      <w:proofErr w:type="spellStart"/>
      <w:r w:rsidRPr="000A3F89">
        <w:t>ore</w:t>
      </w:r>
      <w:proofErr w:type="spellEnd"/>
      <w:r w:rsidRPr="000A3F89">
        <w:t>)</w:t>
      </w:r>
      <w:r w:rsidR="00733CDD">
        <w:t>.</w:t>
      </w:r>
      <w:r w:rsidRPr="000A3F89">
        <w:t> </w:t>
      </w:r>
    </w:p>
    <w:p w14:paraId="75009E62" w14:textId="455F9DF3" w:rsidR="005D00A4" w:rsidRPr="000A3F89" w:rsidRDefault="005D00A4" w:rsidP="000A3F89">
      <w:pPr>
        <w:pStyle w:val="MainmainMAIN"/>
        <w:numPr>
          <w:ilvl w:val="0"/>
          <w:numId w:val="34"/>
        </w:numPr>
        <w:spacing w:after="0"/>
      </w:pPr>
      <w:r w:rsidRPr="000A3F89">
        <w:t>Start med at finde tallene for hvor meget kobber (</w:t>
      </w:r>
      <w:proofErr w:type="spellStart"/>
      <w:r w:rsidRPr="000A3F89">
        <w:t>copper</w:t>
      </w:r>
      <w:proofErr w:type="spellEnd"/>
      <w:r w:rsidRPr="000A3F89">
        <w:t>) der blev produceret i 1998, og hvor store reserverne var. Disse data skrives ind i Excel: kolonne 1: Årstal; kolonne 2: Produktion for året; kolonne 3: Reserven. Derefter finder du kobberproduktion og reserver for 1999 (i næste rapport) og fortsætter denne metode, til du har data for 20 år. </w:t>
      </w:r>
    </w:p>
    <w:p w14:paraId="4A6FF62A" w14:textId="77777777" w:rsidR="00835FCE" w:rsidRDefault="00835FCE" w:rsidP="000A3F89">
      <w:pPr>
        <w:pStyle w:val="MainmainMAIN"/>
        <w:spacing w:after="0"/>
      </w:pPr>
    </w:p>
    <w:p w14:paraId="33C90878" w14:textId="190FE542" w:rsidR="005D00A4" w:rsidRPr="000A3F89" w:rsidRDefault="005D00A4" w:rsidP="000A3F89">
      <w:pPr>
        <w:pStyle w:val="MainmainMAIN"/>
        <w:spacing w:after="0"/>
      </w:pPr>
      <w:r w:rsidRPr="0062769B">
        <w:rPr>
          <w:i/>
          <w:iCs/>
        </w:rPr>
        <w:t>Levetiden</w:t>
      </w:r>
      <w:r w:rsidR="0062769B">
        <w:rPr>
          <w:i/>
          <w:iCs/>
        </w:rPr>
        <w:t xml:space="preserve"> </w:t>
      </w:r>
      <w:r w:rsidRPr="000A3F89">
        <w:t>for et råstof er det antal år, det vil tage at forbruge reserven, hvis der bruges samme mængde, som der produceres. I denne sammenhæng regner vi levetiden som forholdet mellem reserven/produktionen.</w:t>
      </w:r>
    </w:p>
    <w:p w14:paraId="6A5DE3F9" w14:textId="77777777" w:rsidR="00835FCE" w:rsidRDefault="005D00A4" w:rsidP="0095682E">
      <w:pPr>
        <w:pStyle w:val="MainmainMAIN"/>
        <w:numPr>
          <w:ilvl w:val="0"/>
          <w:numId w:val="34"/>
        </w:numPr>
        <w:spacing w:after="0"/>
      </w:pPr>
      <w:r w:rsidRPr="000A3F89">
        <w:t>Beregn levetiden for reserverne for kobber (eller et af de andre valgte grundstoffer) for hvert af årene i perioden 1998-2018. Skriv værdierne i kolonne 4 ud for det pågældende år. </w:t>
      </w:r>
    </w:p>
    <w:p w14:paraId="37801696" w14:textId="2275FC8D" w:rsidR="00835FCE" w:rsidRDefault="005D00A4" w:rsidP="00A64F7C">
      <w:pPr>
        <w:pStyle w:val="MainmainMAIN"/>
        <w:numPr>
          <w:ilvl w:val="0"/>
          <w:numId w:val="34"/>
        </w:numPr>
        <w:spacing w:after="0"/>
      </w:pPr>
      <w:r w:rsidRPr="000A3F89">
        <w:t>Lav et søjlediagram for udviklingen af levetider for råstofferne (x-akse=årstal; y-akse=levetid (år)</w:t>
      </w:r>
      <w:r w:rsidR="00835FCE">
        <w:t>.</w:t>
      </w:r>
    </w:p>
    <w:p w14:paraId="7F88039F" w14:textId="77777777" w:rsidR="00835FCE" w:rsidRDefault="005D00A4" w:rsidP="001F5730">
      <w:pPr>
        <w:pStyle w:val="MainmainMAIN"/>
        <w:numPr>
          <w:ilvl w:val="0"/>
          <w:numId w:val="34"/>
        </w:numPr>
        <w:spacing w:after="0"/>
      </w:pPr>
      <w:r w:rsidRPr="000A3F89">
        <w:t>Diskutér hvorfor levetider ikke bliver systematisk mindre, når vi bruger af reserverne. </w:t>
      </w:r>
    </w:p>
    <w:p w14:paraId="277B8E67" w14:textId="5BD117B9" w:rsidR="005D00A4" w:rsidRPr="000A3F89" w:rsidRDefault="005D00A4" w:rsidP="001F5730">
      <w:pPr>
        <w:pStyle w:val="MainmainMAIN"/>
        <w:numPr>
          <w:ilvl w:val="0"/>
          <w:numId w:val="34"/>
        </w:numPr>
        <w:spacing w:after="0"/>
      </w:pPr>
      <w:r w:rsidRPr="000A3F89">
        <w:t xml:space="preserve">Diskutér resultaterne i forhold til de informationer der er i Figur 33 </w:t>
      </w:r>
      <w:r w:rsidRPr="00D356C4">
        <w:rPr>
          <w:i/>
          <w:iCs/>
        </w:rPr>
        <w:t>Hvor mange mineralske ressourcer er der tilbage? (2010-2110)</w:t>
      </w:r>
      <w:r w:rsidRPr="000A3F89">
        <w:t>. </w:t>
      </w:r>
    </w:p>
    <w:p w14:paraId="4A12BEBD" w14:textId="3EBD48AD" w:rsidR="005D00A4" w:rsidRPr="000A3F89" w:rsidRDefault="005D00A4" w:rsidP="00D356C4">
      <w:pPr>
        <w:pStyle w:val="MainmainMAIN"/>
        <w:spacing w:after="60"/>
      </w:pPr>
      <w:r w:rsidRPr="000A3F89">
        <w:rPr>
          <w:noProof/>
        </w:rPr>
        <w:lastRenderedPageBreak/>
        <w:drawing>
          <wp:inline distT="0" distB="0" distL="0" distR="0" wp14:anchorId="078C5B02" wp14:editId="32CEB332">
            <wp:extent cx="4686300" cy="2705100"/>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86300" cy="2705100"/>
                    </a:xfrm>
                    <a:prstGeom prst="rect">
                      <a:avLst/>
                    </a:prstGeom>
                    <a:noFill/>
                    <a:ln>
                      <a:noFill/>
                    </a:ln>
                  </pic:spPr>
                </pic:pic>
              </a:graphicData>
            </a:graphic>
          </wp:inline>
        </w:drawing>
      </w:r>
    </w:p>
    <w:p w14:paraId="4C2C30C7" w14:textId="77777777" w:rsidR="005D00A4" w:rsidRPr="004F1F31" w:rsidRDefault="005D00A4" w:rsidP="001E7BF3">
      <w:pPr>
        <w:pStyle w:val="SubfigureSUB"/>
        <w:rPr>
          <w:lang w:val="en-US"/>
        </w:rPr>
      </w:pPr>
      <w:r w:rsidRPr="001E7BF3">
        <w:rPr>
          <w:color w:val="FF0000"/>
        </w:rPr>
        <w:t xml:space="preserve">Figur 33. </w:t>
      </w:r>
      <w:r w:rsidRPr="001E7BF3">
        <w:t xml:space="preserve">Hvor mange mineralske ressourcer er der tilbage? Dette spørgsmål er der ikke geologisk grundlag for at besvare. Nogle forsøger sig alligevel. I det viste eksempel er kun reserverne vurderet, og der er set bort fra, at mineselskabernes undersøgelser kan flytte ressourcer op til reserver; og faldende priser kan flytte reserver ned i gruppen af ressourcer. Generelt skal man være forsigtig med at tolke på fremstillinger som denne, fordi mange vigtige forhold ikke er medtaget, og de bliver derfor mere gætværk end reelle prognoser. </w:t>
      </w:r>
      <w:proofErr w:type="spellStart"/>
      <w:r w:rsidRPr="004F1F31">
        <w:rPr>
          <w:lang w:val="en-US"/>
        </w:rPr>
        <w:t>Efter</w:t>
      </w:r>
      <w:proofErr w:type="spellEnd"/>
      <w:r w:rsidRPr="004F1F31">
        <w:rPr>
          <w:lang w:val="en-US"/>
        </w:rPr>
        <w:t xml:space="preserve"> Desjardins (2014).</w:t>
      </w:r>
    </w:p>
    <w:p w14:paraId="1F1CBE4E" w14:textId="6BD064C4" w:rsidR="00E1403A" w:rsidRPr="00582BD9" w:rsidRDefault="00E1403A" w:rsidP="00E1403A">
      <w:pPr>
        <w:pStyle w:val="Overskrift2"/>
        <w:numPr>
          <w:ilvl w:val="0"/>
          <w:numId w:val="0"/>
        </w:numPr>
        <w:rPr>
          <w:lang w:val="en-US"/>
        </w:rPr>
      </w:pPr>
      <w:proofErr w:type="spellStart"/>
      <w:r w:rsidRPr="00582BD9">
        <w:rPr>
          <w:lang w:val="en-US"/>
        </w:rPr>
        <w:t>Referencer</w:t>
      </w:r>
      <w:proofErr w:type="spellEnd"/>
    </w:p>
    <w:p w14:paraId="201DA71F" w14:textId="71D39A15" w:rsidR="00F26EA6" w:rsidRPr="004F1F31" w:rsidRDefault="004F1F31" w:rsidP="004F1F31">
      <w:pPr>
        <w:pStyle w:val="MainmainMAIN"/>
        <w:rPr>
          <w:color w:val="0000FF"/>
          <w:u w:val="single"/>
        </w:rPr>
      </w:pPr>
      <w:r w:rsidRPr="004F1F31">
        <w:rPr>
          <w:lang w:val="en-US"/>
        </w:rPr>
        <w:t xml:space="preserve">Desjardins, J. (2014). A Forecast of When We’ll Run Out of Each Metal. </w:t>
      </w:r>
      <w:r>
        <w:t xml:space="preserve">Hentet fra </w:t>
      </w:r>
      <w:r>
        <w:rPr>
          <w:rStyle w:val="Hyperlink"/>
        </w:rPr>
        <w:t>https://www.visualcapitalist.com/forecast-when-well-run-out-of-each-metal/</w:t>
      </w:r>
    </w:p>
    <w:sectPr w:rsidR="00F26EA6" w:rsidRPr="004F1F31" w:rsidSect="008D4D78">
      <w:headerReference w:type="default" r:id="rId14"/>
      <w:footerReference w:type="even" r:id="rId15"/>
      <w:footerReference w:type="default" r:id="rId16"/>
      <w:headerReference w:type="first" r:id="rId17"/>
      <w:pgSz w:w="11906" w:h="16838" w:code="9"/>
      <w:pgMar w:top="1701" w:right="1418" w:bottom="1418" w:left="1418" w:header="709" w:footer="851" w:gutter="0"/>
      <w:pgNumType w:start="1"/>
      <w:cols w:space="708"/>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E8B3CA" w14:textId="77777777" w:rsidR="00870312" w:rsidRDefault="00870312">
      <w:r>
        <w:separator/>
      </w:r>
    </w:p>
  </w:endnote>
  <w:endnote w:type="continuationSeparator" w:id="0">
    <w:p w14:paraId="32A867B8" w14:textId="77777777" w:rsidR="00870312" w:rsidRDefault="00870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ievitPro-ExtraBold">
    <w:panose1 w:val="02000503040000020004"/>
    <w:charset w:val="00"/>
    <w:family w:val="swiss"/>
    <w:notTrueType/>
    <w:pitch w:val="variable"/>
    <w:sig w:usb0="A00002FF" w:usb1="4000205B" w:usb2="00000000" w:usb3="00000000" w:csb0="0000009F" w:csb1="00000000"/>
  </w:font>
  <w:font w:name="KievitPro-Medium">
    <w:panose1 w:val="02000503040000020004"/>
    <w:charset w:val="00"/>
    <w:family w:val="swiss"/>
    <w:notTrueType/>
    <w:pitch w:val="variable"/>
    <w:sig w:usb0="A00002FF" w:usb1="4000205B" w:usb2="00000000" w:usb3="00000000" w:csb0="0000009F" w:csb1="00000000"/>
  </w:font>
  <w:font w:name="KievitPro-Regular">
    <w:panose1 w:val="02000503040000020004"/>
    <w:charset w:val="00"/>
    <w:family w:val="swiss"/>
    <w:notTrueType/>
    <w:pitch w:val="variable"/>
    <w:sig w:usb0="A00002FF" w:usb1="4000205B" w:usb2="00000000" w:usb3="00000000" w:csb0="0000009F" w:csb1="00000000"/>
  </w:font>
  <w:font w:name="KievitPro-Light">
    <w:panose1 w:val="02000503040000020004"/>
    <w:charset w:val="00"/>
    <w:family w:val="swiss"/>
    <w:notTrueType/>
    <w:pitch w:val="variable"/>
    <w:sig w:usb0="A00002FF" w:usb1="4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KievitPro-Italic">
    <w:panose1 w:val="02000503040000020004"/>
    <w:charset w:val="00"/>
    <w:family w:val="swiss"/>
    <w:notTrueType/>
    <w:pitch w:val="variable"/>
    <w:sig w:usb0="A00002FF" w:usb1="4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0C100" w14:textId="77777777" w:rsidR="00A3043D" w:rsidRDefault="00A3043D">
    <w:pPr>
      <w:pStyle w:val="Sidefod"/>
    </w:pPr>
  </w:p>
  <w:p w14:paraId="6D991E53" w14:textId="77777777" w:rsidR="00A3043D" w:rsidRDefault="00A3043D">
    <w:pPr>
      <w:pStyle w:val="Sidefod"/>
    </w:pPr>
  </w:p>
  <w:p w14:paraId="262D43C6" w14:textId="1082113E" w:rsidR="00A3043D" w:rsidRPr="0046481C" w:rsidRDefault="00A3043D">
    <w:pPr>
      <w:pStyle w:val="Sidefod"/>
      <w:tabs>
        <w:tab w:val="clear" w:pos="4986"/>
        <w:tab w:val="clear" w:pos="9972"/>
        <w:tab w:val="right" w:pos="8505"/>
      </w:tabs>
      <w:rPr>
        <w:rFonts w:ascii="KievitPro-Regular" w:hAnsi="KievitPro-Regular"/>
      </w:rPr>
    </w:pPr>
    <w:r w:rsidRPr="0046481C">
      <w:rPr>
        <w:rStyle w:val="Sidetal"/>
        <w:rFonts w:ascii="KievitPro-Regular" w:hAnsi="KievitPro-Regular"/>
      </w:rPr>
      <w:fldChar w:fldCharType="begin"/>
    </w:r>
    <w:r w:rsidRPr="0046481C">
      <w:rPr>
        <w:rStyle w:val="Sidetal"/>
        <w:rFonts w:ascii="KievitPro-Regular" w:hAnsi="KievitPro-Regular"/>
      </w:rPr>
      <w:instrText xml:space="preserve"> PAGE </w:instrText>
    </w:r>
    <w:r w:rsidRPr="0046481C">
      <w:rPr>
        <w:rStyle w:val="Sidetal"/>
        <w:rFonts w:ascii="KievitPro-Regular" w:hAnsi="KievitPro-Regular"/>
      </w:rPr>
      <w:fldChar w:fldCharType="separate"/>
    </w:r>
    <w:r w:rsidRPr="0046481C">
      <w:rPr>
        <w:rStyle w:val="Sidetal"/>
        <w:rFonts w:ascii="KievitPro-Regular" w:hAnsi="KievitPro-Regular"/>
      </w:rPr>
      <w:t>4</w:t>
    </w:r>
    <w:r w:rsidRPr="0046481C">
      <w:rPr>
        <w:rStyle w:val="Sidetal"/>
        <w:rFonts w:ascii="KievitPro-Regular" w:hAnsi="KievitPro-Regular"/>
      </w:rPr>
      <w:fldChar w:fldCharType="end"/>
    </w:r>
    <w:r w:rsidRPr="0046481C">
      <w:rPr>
        <w:rStyle w:val="Sidetal"/>
        <w:rFonts w:ascii="KievitPro-Regular" w:hAnsi="KievitPro-Regular"/>
      </w:rPr>
      <w:tab/>
    </w:r>
    <w:r w:rsidR="0046481C" w:rsidRPr="0046481C">
      <w:rPr>
        <w:rStyle w:val="Sidetal"/>
        <w:rFonts w:ascii="KievitPro-Regular" w:hAnsi="KievitPro-Regular"/>
      </w:rPr>
      <w:t>M</w:t>
    </w:r>
    <w:r w:rsidRPr="0046481C">
      <w:rPr>
        <w:rStyle w:val="Sidetal"/>
        <w:rFonts w:ascii="KievitPro-Regular" w:hAnsi="KievitPro-Regular"/>
      </w:rPr>
      <w:t xml:space="preserve"> </w:t>
    </w:r>
    <w:r w:rsidR="0046481C" w:rsidRPr="0046481C">
      <w:rPr>
        <w:rStyle w:val="Sidetal"/>
        <w:rFonts w:ascii="KievitPro-Regular" w:hAnsi="KievitPro-Regular"/>
      </w:rPr>
      <w:t>i</w:t>
    </w:r>
    <w:r w:rsidRPr="0046481C">
      <w:rPr>
        <w:rStyle w:val="Sidetal"/>
        <w:rFonts w:ascii="KievitPro-Regular" w:hAnsi="KievitPro-Regular"/>
      </w:rPr>
      <w:t xml:space="preserve"> </w:t>
    </w:r>
    <w:r w:rsidR="0046481C" w:rsidRPr="0046481C">
      <w:rPr>
        <w:rStyle w:val="Sidetal"/>
        <w:rFonts w:ascii="KievitPro-Regular" w:hAnsi="KievitPro-Regular"/>
      </w:rPr>
      <w:t>M</w:t>
    </w:r>
    <w:r w:rsidRPr="0046481C">
      <w:rPr>
        <w:rStyle w:val="Sidetal"/>
        <w:rFonts w:ascii="KievitPro-Regular" w:hAnsi="KievitPro-Regular"/>
      </w:rPr>
      <w:t xml:space="preserve"> </w:t>
    </w:r>
    <w:r w:rsidR="0046481C" w:rsidRPr="0046481C">
      <w:rPr>
        <w:rStyle w:val="Sidetal"/>
        <w:rFonts w:ascii="KievitPro-Regular" w:hAnsi="KievitPro-Regular"/>
      </w:rPr>
      <w: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0BAFC" w14:textId="6B78AB9F" w:rsidR="00A3043D" w:rsidRDefault="00A3043D">
    <w:pPr>
      <w:pStyle w:val="Sidefod"/>
    </w:pPr>
  </w:p>
  <w:p w14:paraId="63D0CB6B" w14:textId="358EDEEC" w:rsidR="0027446C" w:rsidRDefault="00B918EA">
    <w:pPr>
      <w:pStyle w:val="Sidefod"/>
    </w:pPr>
    <w:r>
      <w:t xml:space="preserve"> </w:t>
    </w:r>
  </w:p>
  <w:p w14:paraId="217218AF" w14:textId="1D9617C9" w:rsidR="00A3043D" w:rsidRPr="0046481C" w:rsidRDefault="00B918EA" w:rsidP="00B918EA">
    <w:pPr>
      <w:pStyle w:val="Sidefod"/>
      <w:tabs>
        <w:tab w:val="clear" w:pos="4986"/>
        <w:tab w:val="clear" w:pos="9972"/>
        <w:tab w:val="center" w:pos="3402"/>
        <w:tab w:val="right" w:pos="9070"/>
      </w:tabs>
      <w:ind w:firstLine="1816"/>
      <w:jc w:val="center"/>
      <w:rPr>
        <w:rFonts w:ascii="KievitPro-Regular" w:hAnsi="KievitPro-Regular"/>
      </w:rPr>
    </w:pPr>
    <w:r>
      <w:rPr>
        <w:rFonts w:ascii="KievitPro-Regular" w:hAnsi="KievitPro-Regular"/>
        <w:noProof/>
        <w:color w:val="000000"/>
        <w:sz w:val="24"/>
        <w:szCs w:val="24"/>
      </w:rPr>
      <w:drawing>
        <wp:anchor distT="0" distB="0" distL="114300" distR="114300" simplePos="0" relativeHeight="251661312" behindDoc="0" locked="0" layoutInCell="1" allowOverlap="1" wp14:anchorId="54BA3C94" wp14:editId="5C0B38CC">
          <wp:simplePos x="0" y="0"/>
          <wp:positionH relativeFrom="margin">
            <wp:align>left</wp:align>
          </wp:positionH>
          <wp:positionV relativeFrom="paragraph">
            <wp:posOffset>3810</wp:posOffset>
          </wp:positionV>
          <wp:extent cx="474980" cy="179705"/>
          <wp:effectExtent l="0" t="0" r="1270" b="0"/>
          <wp:wrapNone/>
          <wp:docPr id="9" name="Billede 9" descr="Et billede, der indeholder tegning, skilt&#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imalogo.jpg"/>
                  <pic:cNvPicPr/>
                </pic:nvPicPr>
                <pic:blipFill>
                  <a:blip r:embed="rId1">
                    <a:extLst>
                      <a:ext uri="{28A0092B-C50C-407E-A947-70E740481C1C}">
                        <a14:useLocalDpi xmlns:a14="http://schemas.microsoft.com/office/drawing/2010/main" val="0"/>
                      </a:ext>
                    </a:extLst>
                  </a:blip>
                  <a:stretch>
                    <a:fillRect/>
                  </a:stretch>
                </pic:blipFill>
                <pic:spPr>
                  <a:xfrm>
                    <a:off x="0" y="0"/>
                    <a:ext cx="474980" cy="179705"/>
                  </a:xfrm>
                  <a:prstGeom prst="rect">
                    <a:avLst/>
                  </a:prstGeom>
                </pic:spPr>
              </pic:pic>
            </a:graphicData>
          </a:graphic>
          <wp14:sizeRelH relativeFrom="page">
            <wp14:pctWidth>0</wp14:pctWidth>
          </wp14:sizeRelH>
          <wp14:sizeRelV relativeFrom="page">
            <wp14:pctHeight>0</wp14:pctHeight>
          </wp14:sizeRelV>
        </wp:anchor>
      </w:drawing>
    </w:r>
    <w:r>
      <w:rPr>
        <w:rStyle w:val="Sidetal"/>
        <w:rFonts w:ascii="KievitPro-Regular" w:hAnsi="KievitPro-Regular"/>
      </w:rPr>
      <w:t xml:space="preserve">  </w:t>
    </w:r>
    <w:r w:rsidR="008D76CB">
      <w:rPr>
        <w:rStyle w:val="Sidetal"/>
        <w:rFonts w:ascii="KievitPro-Regular" w:hAnsi="KievitPro-Regular"/>
      </w:rPr>
      <w:t>Videncenter for Mineralske Råstoffer og Materialer – M i M a</w:t>
    </w:r>
    <w:r w:rsidR="008D76CB">
      <w:rPr>
        <w:rStyle w:val="Sidetal"/>
        <w:rFonts w:ascii="KievitPro-Regular" w:hAnsi="KievitPro-Regular"/>
      </w:rPr>
      <w:tab/>
    </w:r>
    <w:r w:rsidR="00A3043D" w:rsidRPr="0046481C">
      <w:rPr>
        <w:rStyle w:val="Sidetal"/>
        <w:rFonts w:ascii="KievitPro-Regular" w:hAnsi="KievitPro-Regular"/>
      </w:rPr>
      <w:fldChar w:fldCharType="begin"/>
    </w:r>
    <w:r w:rsidR="00A3043D" w:rsidRPr="0046481C">
      <w:rPr>
        <w:rStyle w:val="Sidetal"/>
        <w:rFonts w:ascii="KievitPro-Regular" w:hAnsi="KievitPro-Regular"/>
      </w:rPr>
      <w:instrText xml:space="preserve"> PAGE </w:instrText>
    </w:r>
    <w:r w:rsidR="00A3043D" w:rsidRPr="0046481C">
      <w:rPr>
        <w:rStyle w:val="Sidetal"/>
        <w:rFonts w:ascii="KievitPro-Regular" w:hAnsi="KievitPro-Regular"/>
      </w:rPr>
      <w:fldChar w:fldCharType="separate"/>
    </w:r>
    <w:r w:rsidR="00A5447D" w:rsidRPr="0046481C">
      <w:rPr>
        <w:rStyle w:val="Sidetal"/>
        <w:rFonts w:ascii="KievitPro-Regular" w:hAnsi="KievitPro-Regular"/>
        <w:noProof/>
      </w:rPr>
      <w:t>3</w:t>
    </w:r>
    <w:r w:rsidR="00A3043D" w:rsidRPr="0046481C">
      <w:rPr>
        <w:rStyle w:val="Sidetal"/>
        <w:rFonts w:ascii="KievitPro-Regular" w:hAnsi="KievitPro-Regul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C5519C" w14:textId="77777777" w:rsidR="00870312" w:rsidRDefault="00870312">
      <w:r>
        <w:separator/>
      </w:r>
    </w:p>
  </w:footnote>
  <w:footnote w:type="continuationSeparator" w:id="0">
    <w:p w14:paraId="700ECDB0" w14:textId="77777777" w:rsidR="00870312" w:rsidRDefault="008703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2655D" w14:textId="0A86DB7C" w:rsidR="006A549A" w:rsidRDefault="00940432" w:rsidP="006A549A">
    <w:pPr>
      <w:pStyle w:val="Sidehoved"/>
      <w:tabs>
        <w:tab w:val="clear" w:pos="4986"/>
        <w:tab w:val="clear" w:pos="9972"/>
      </w:tabs>
      <w:jc w:val="center"/>
      <w:rPr>
        <w:rFonts w:ascii="KievitPro-Regular" w:hAnsi="KievitPro-Regular"/>
        <w:color w:val="000000"/>
        <w:sz w:val="24"/>
        <w:szCs w:val="24"/>
      </w:rPr>
    </w:pPr>
    <w:r>
      <w:rPr>
        <w:rFonts w:ascii="KievitPro-Regular" w:hAnsi="KievitPro-Regular"/>
        <w:noProof/>
        <w:color w:val="000000"/>
        <w:sz w:val="24"/>
        <w:szCs w:val="24"/>
      </w:rPr>
      <w:drawing>
        <wp:anchor distT="0" distB="0" distL="114300" distR="114300" simplePos="0" relativeHeight="251667456" behindDoc="0" locked="0" layoutInCell="1" allowOverlap="1" wp14:anchorId="3F8A5EB3" wp14:editId="4439D0C6">
          <wp:simplePos x="0" y="0"/>
          <wp:positionH relativeFrom="page">
            <wp:posOffset>5943600</wp:posOffset>
          </wp:positionH>
          <wp:positionV relativeFrom="paragraph">
            <wp:posOffset>71937</wp:posOffset>
          </wp:positionV>
          <wp:extent cx="1066800" cy="266700"/>
          <wp:effectExtent l="0" t="0" r="0" b="0"/>
          <wp:wrapNone/>
          <wp:docPr id="10" name="Billede 10" descr="Et billede, der indeholder tegning&#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C logo dk rgb hvid kasse sort tekst.png"/>
                  <pic:cNvPicPr/>
                </pic:nvPicPr>
                <pic:blipFill>
                  <a:blip r:embed="rId1">
                    <a:extLst>
                      <a:ext uri="{28A0092B-C50C-407E-A947-70E740481C1C}">
                        <a14:useLocalDpi xmlns:a14="http://schemas.microsoft.com/office/drawing/2010/main" val="0"/>
                      </a:ext>
                    </a:extLst>
                  </a:blip>
                  <a:stretch>
                    <a:fillRect/>
                  </a:stretch>
                </pic:blipFill>
                <pic:spPr>
                  <a:xfrm>
                    <a:off x="0" y="0"/>
                    <a:ext cx="1066800" cy="266700"/>
                  </a:xfrm>
                  <a:prstGeom prst="rect">
                    <a:avLst/>
                  </a:prstGeom>
                </pic:spPr>
              </pic:pic>
            </a:graphicData>
          </a:graphic>
          <wp14:sizeRelH relativeFrom="page">
            <wp14:pctWidth>0</wp14:pctWidth>
          </wp14:sizeRelH>
          <wp14:sizeRelV relativeFrom="page">
            <wp14:pctHeight>0</wp14:pctHeight>
          </wp14:sizeRelV>
        </wp:anchor>
      </w:drawing>
    </w:r>
    <w:r w:rsidR="006A549A">
      <w:rPr>
        <w:rFonts w:ascii="KievitPro-Regular" w:hAnsi="KievitPro-Regular"/>
        <w:noProof/>
        <w:color w:val="000000"/>
        <w:sz w:val="24"/>
        <w:szCs w:val="24"/>
      </w:rPr>
      <w:drawing>
        <wp:anchor distT="0" distB="0" distL="114300" distR="114300" simplePos="0" relativeHeight="251666432" behindDoc="1" locked="0" layoutInCell="1" allowOverlap="1" wp14:anchorId="222118D5" wp14:editId="74EF114A">
          <wp:simplePos x="0" y="0"/>
          <wp:positionH relativeFrom="margin">
            <wp:align>left</wp:align>
          </wp:positionH>
          <wp:positionV relativeFrom="paragraph">
            <wp:posOffset>-208007</wp:posOffset>
          </wp:positionV>
          <wp:extent cx="540000" cy="720000"/>
          <wp:effectExtent l="0" t="0" r="0" b="4445"/>
          <wp:wrapNone/>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EUS_logo_sorttekst_RGB.png"/>
                  <pic:cNvPicPr/>
                </pic:nvPicPr>
                <pic:blipFill>
                  <a:blip r:embed="rId2">
                    <a:extLst>
                      <a:ext uri="{28A0092B-C50C-407E-A947-70E740481C1C}">
                        <a14:useLocalDpi xmlns:a14="http://schemas.microsoft.com/office/drawing/2010/main" val="0"/>
                      </a:ext>
                    </a:extLst>
                  </a:blip>
                  <a:stretch>
                    <a:fillRect/>
                  </a:stretch>
                </pic:blipFill>
                <pic:spPr>
                  <a:xfrm>
                    <a:off x="0" y="0"/>
                    <a:ext cx="540000" cy="720000"/>
                  </a:xfrm>
                  <a:prstGeom prst="rect">
                    <a:avLst/>
                  </a:prstGeom>
                </pic:spPr>
              </pic:pic>
            </a:graphicData>
          </a:graphic>
          <wp14:sizeRelH relativeFrom="page">
            <wp14:pctWidth>0</wp14:pctWidth>
          </wp14:sizeRelH>
          <wp14:sizeRelV relativeFrom="page">
            <wp14:pctHeight>0</wp14:pctHeight>
          </wp14:sizeRelV>
        </wp:anchor>
      </w:drawing>
    </w:r>
    <w:r w:rsidR="006A549A" w:rsidRPr="002725C7">
      <w:rPr>
        <w:rFonts w:ascii="KievitPro-Regular" w:hAnsi="KievitPro-Regular"/>
        <w:color w:val="000000"/>
        <w:sz w:val="24"/>
        <w:szCs w:val="24"/>
      </w:rPr>
      <w:t xml:space="preserve">Opgaver til </w:t>
    </w:r>
    <w:r w:rsidR="006A549A" w:rsidRPr="002725C7">
      <w:rPr>
        <w:rFonts w:ascii="KievitPro-Regular" w:hAnsi="KievitPro-Regular"/>
        <w:smallCaps/>
        <w:color w:val="000000"/>
        <w:sz w:val="24"/>
        <w:szCs w:val="24"/>
      </w:rPr>
      <w:t>Mineralske råstoffer, bæredygtighed og innovation</w:t>
    </w:r>
  </w:p>
  <w:p w14:paraId="49B79021" w14:textId="69D61BF1" w:rsidR="006A549A" w:rsidRDefault="006A549A" w:rsidP="006A549A">
    <w:pPr>
      <w:pStyle w:val="Sidehoved"/>
      <w:tabs>
        <w:tab w:val="clear" w:pos="4986"/>
        <w:tab w:val="clear" w:pos="9972"/>
      </w:tabs>
      <w:jc w:val="center"/>
      <w:rPr>
        <w:rFonts w:ascii="KievitPro-Regular" w:hAnsi="KievitPro-Regular"/>
        <w:color w:val="000000"/>
        <w:sz w:val="20"/>
      </w:rPr>
    </w:pPr>
    <w:r w:rsidRPr="001B0C5F">
      <w:rPr>
        <w:rFonts w:ascii="KievitPro-Regular" w:hAnsi="KievitPro-Regular"/>
        <w:color w:val="000000"/>
        <w:sz w:val="20"/>
      </w:rPr>
      <w:t xml:space="preserve">Af Troels Kullberg, Per Kalvig og Matilde Rink Jørgensen, </w:t>
    </w:r>
    <w:proofErr w:type="spellStart"/>
    <w:r w:rsidRPr="001B0C5F">
      <w:rPr>
        <w:rFonts w:ascii="KievitPro-Regular" w:hAnsi="KievitPro-Regular"/>
        <w:color w:val="000000"/>
        <w:sz w:val="20"/>
      </w:rPr>
      <w:t>MiMa</w:t>
    </w:r>
    <w:proofErr w:type="spellEnd"/>
    <w:r w:rsidRPr="001B0C5F">
      <w:rPr>
        <w:rFonts w:ascii="KievitPro-Regular" w:hAnsi="KievitPro-Regular"/>
        <w:color w:val="000000"/>
        <w:sz w:val="20"/>
      </w:rPr>
      <w:t xml:space="preserve"> </w:t>
    </w:r>
    <w:r w:rsidR="001E4E71">
      <w:rPr>
        <w:rFonts w:ascii="KievitPro-Regular" w:hAnsi="KievitPro-Regular"/>
        <w:color w:val="000000"/>
        <w:sz w:val="20"/>
      </w:rPr>
      <w:t>(</w:t>
    </w:r>
    <w:r w:rsidRPr="001B0C5F">
      <w:rPr>
        <w:rFonts w:ascii="KievitPro-Regular" w:hAnsi="KievitPro-Regular"/>
        <w:color w:val="000000"/>
        <w:sz w:val="20"/>
      </w:rPr>
      <w:t>2020</w:t>
    </w:r>
    <w:r w:rsidR="001E4E71">
      <w:rPr>
        <w:rFonts w:ascii="KievitPro-Regular" w:hAnsi="KievitPro-Regular"/>
        <w:color w:val="000000"/>
        <w:sz w:val="20"/>
      </w:rPr>
      <w:t>)</w:t>
    </w:r>
  </w:p>
  <w:p w14:paraId="21C5C13C" w14:textId="42F8240D" w:rsidR="006A549A" w:rsidRDefault="006D68CC" w:rsidP="00496CE0">
    <w:pPr>
      <w:pStyle w:val="Sidehoved"/>
      <w:tabs>
        <w:tab w:val="clear" w:pos="4986"/>
        <w:tab w:val="clear" w:pos="9972"/>
      </w:tabs>
      <w:jc w:val="center"/>
      <w:rPr>
        <w:rFonts w:ascii="KievitPro-Regular" w:hAnsi="KievitPro-Regular"/>
        <w:color w:val="000000"/>
        <w:sz w:val="18"/>
        <w:szCs w:val="18"/>
      </w:rPr>
    </w:pPr>
    <w:r w:rsidRPr="00F65D72">
      <w:rPr>
        <w:rFonts w:ascii="KievitPro-Regular" w:hAnsi="KievitPro-Regular"/>
        <w:color w:val="000000"/>
        <w:sz w:val="18"/>
        <w:szCs w:val="18"/>
      </w:rPr>
      <w:t xml:space="preserve">Kapitel </w:t>
    </w:r>
    <w:r w:rsidR="005D00A4">
      <w:rPr>
        <w:rFonts w:ascii="KievitPro-Regular" w:hAnsi="KievitPro-Regular"/>
        <w:color w:val="000000"/>
        <w:sz w:val="18"/>
        <w:szCs w:val="18"/>
      </w:rPr>
      <w:t>5</w:t>
    </w:r>
  </w:p>
  <w:p w14:paraId="35EBD230" w14:textId="77777777" w:rsidR="00AD69D5" w:rsidRPr="00322C4B" w:rsidRDefault="00AD69D5" w:rsidP="00496CE0">
    <w:pPr>
      <w:pStyle w:val="Sidehoved"/>
      <w:tabs>
        <w:tab w:val="clear" w:pos="4986"/>
        <w:tab w:val="clear" w:pos="9972"/>
      </w:tabs>
      <w:jc w:val="center"/>
      <w:rPr>
        <w:rFonts w:ascii="KievitPro-Regular" w:hAnsi="KievitPro-Regular"/>
        <w:color w:val="000000"/>
        <w:sz w:val="48"/>
        <w:szCs w:val="4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40648" w14:textId="77777777" w:rsidR="00E253AF" w:rsidRDefault="00E253AF" w:rsidP="00E253AF">
    <w:pPr>
      <w:pStyle w:val="Sidehoved"/>
      <w:tabs>
        <w:tab w:val="clear" w:pos="4986"/>
        <w:tab w:val="clear" w:pos="9972"/>
      </w:tabs>
      <w:jc w:val="center"/>
      <w:rPr>
        <w:rFonts w:ascii="KievitPro-Regular" w:hAnsi="KievitPro-Regular"/>
        <w:color w:val="000000"/>
        <w:sz w:val="24"/>
        <w:szCs w:val="24"/>
      </w:rPr>
    </w:pPr>
    <w:r>
      <w:rPr>
        <w:rFonts w:ascii="KievitPro-Regular" w:hAnsi="KievitPro-Regular"/>
        <w:noProof/>
        <w:color w:val="000000"/>
        <w:sz w:val="24"/>
        <w:szCs w:val="24"/>
      </w:rPr>
      <w:drawing>
        <wp:anchor distT="0" distB="0" distL="114300" distR="114300" simplePos="0" relativeHeight="251663360" behindDoc="1" locked="0" layoutInCell="1" allowOverlap="1" wp14:anchorId="74B572AA" wp14:editId="6FFCCBE8">
          <wp:simplePos x="0" y="0"/>
          <wp:positionH relativeFrom="margin">
            <wp:align>left</wp:align>
          </wp:positionH>
          <wp:positionV relativeFrom="paragraph">
            <wp:posOffset>-208007</wp:posOffset>
          </wp:positionV>
          <wp:extent cx="540000" cy="720000"/>
          <wp:effectExtent l="0" t="0" r="0" b="4445"/>
          <wp:wrapNone/>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EUS_logo_sorttekst_RGB.png"/>
                  <pic:cNvPicPr/>
                </pic:nvPicPr>
                <pic:blipFill>
                  <a:blip r:embed="rId1">
                    <a:extLst>
                      <a:ext uri="{28A0092B-C50C-407E-A947-70E740481C1C}">
                        <a14:useLocalDpi xmlns:a14="http://schemas.microsoft.com/office/drawing/2010/main" val="0"/>
                      </a:ext>
                    </a:extLst>
                  </a:blip>
                  <a:stretch>
                    <a:fillRect/>
                  </a:stretch>
                </pic:blipFill>
                <pic:spPr>
                  <a:xfrm>
                    <a:off x="0" y="0"/>
                    <a:ext cx="540000" cy="720000"/>
                  </a:xfrm>
                  <a:prstGeom prst="rect">
                    <a:avLst/>
                  </a:prstGeom>
                </pic:spPr>
              </pic:pic>
            </a:graphicData>
          </a:graphic>
          <wp14:sizeRelH relativeFrom="page">
            <wp14:pctWidth>0</wp14:pctWidth>
          </wp14:sizeRelH>
          <wp14:sizeRelV relativeFrom="page">
            <wp14:pctHeight>0</wp14:pctHeight>
          </wp14:sizeRelV>
        </wp:anchor>
      </w:drawing>
    </w:r>
    <w:r>
      <w:rPr>
        <w:rFonts w:ascii="KievitPro-Regular" w:hAnsi="KievitPro-Regular"/>
        <w:noProof/>
        <w:color w:val="000000"/>
        <w:sz w:val="24"/>
        <w:szCs w:val="24"/>
      </w:rPr>
      <w:drawing>
        <wp:anchor distT="0" distB="0" distL="114300" distR="114300" simplePos="0" relativeHeight="251664384" behindDoc="0" locked="0" layoutInCell="1" allowOverlap="1" wp14:anchorId="50276FB4" wp14:editId="13F51FF0">
          <wp:simplePos x="0" y="0"/>
          <wp:positionH relativeFrom="page">
            <wp:posOffset>5897245</wp:posOffset>
          </wp:positionH>
          <wp:positionV relativeFrom="paragraph">
            <wp:posOffset>-25672</wp:posOffset>
          </wp:positionV>
          <wp:extent cx="1440000" cy="360000"/>
          <wp:effectExtent l="0" t="0" r="0" b="2540"/>
          <wp:wrapNone/>
          <wp:docPr id="12" name="Billede 12" descr="Et billede, der indeholder tegning&#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C logo dk rgb hvid kasse sort tekst.png"/>
                  <pic:cNvPicPr/>
                </pic:nvPicPr>
                <pic:blipFill>
                  <a:blip r:embed="rId2">
                    <a:extLst>
                      <a:ext uri="{28A0092B-C50C-407E-A947-70E740481C1C}">
                        <a14:useLocalDpi xmlns:a14="http://schemas.microsoft.com/office/drawing/2010/main" val="0"/>
                      </a:ext>
                    </a:extLst>
                  </a:blip>
                  <a:stretch>
                    <a:fillRect/>
                  </a:stretch>
                </pic:blipFill>
                <pic:spPr>
                  <a:xfrm>
                    <a:off x="0" y="0"/>
                    <a:ext cx="1440000" cy="360000"/>
                  </a:xfrm>
                  <a:prstGeom prst="rect">
                    <a:avLst/>
                  </a:prstGeom>
                </pic:spPr>
              </pic:pic>
            </a:graphicData>
          </a:graphic>
          <wp14:sizeRelH relativeFrom="page">
            <wp14:pctWidth>0</wp14:pctWidth>
          </wp14:sizeRelH>
          <wp14:sizeRelV relativeFrom="page">
            <wp14:pctHeight>0</wp14:pctHeight>
          </wp14:sizeRelV>
        </wp:anchor>
      </w:drawing>
    </w:r>
    <w:r w:rsidRPr="002725C7">
      <w:rPr>
        <w:rFonts w:ascii="KievitPro-Regular" w:hAnsi="KievitPro-Regular"/>
        <w:color w:val="000000"/>
        <w:sz w:val="24"/>
        <w:szCs w:val="24"/>
      </w:rPr>
      <w:t xml:space="preserve">Opgaver til </w:t>
    </w:r>
    <w:r w:rsidRPr="002725C7">
      <w:rPr>
        <w:rFonts w:ascii="KievitPro-Regular" w:hAnsi="KievitPro-Regular"/>
        <w:smallCaps/>
        <w:color w:val="000000"/>
        <w:sz w:val="24"/>
        <w:szCs w:val="24"/>
      </w:rPr>
      <w:t>Mineralske råstoffer, bæredygtighed og innovation</w:t>
    </w:r>
  </w:p>
  <w:p w14:paraId="49E1C0FC" w14:textId="77777777" w:rsidR="00E253AF" w:rsidRPr="001B0C5F" w:rsidRDefault="00E253AF" w:rsidP="00E253AF">
    <w:pPr>
      <w:pStyle w:val="Sidehoved"/>
      <w:tabs>
        <w:tab w:val="clear" w:pos="4986"/>
        <w:tab w:val="clear" w:pos="9972"/>
      </w:tabs>
      <w:jc w:val="center"/>
      <w:rPr>
        <w:rFonts w:ascii="KievitPro-Regular" w:hAnsi="KievitPro-Regular"/>
        <w:color w:val="000000"/>
        <w:sz w:val="20"/>
      </w:rPr>
    </w:pPr>
    <w:r w:rsidRPr="001B0C5F">
      <w:rPr>
        <w:rFonts w:ascii="KievitPro-Regular" w:hAnsi="KievitPro-Regular"/>
        <w:color w:val="000000"/>
        <w:sz w:val="20"/>
      </w:rPr>
      <w:t xml:space="preserve">Af Troels Kullberg, Per Kalvig og Matilde Rink Jørgensen, </w:t>
    </w:r>
    <w:proofErr w:type="spellStart"/>
    <w:r w:rsidRPr="001B0C5F">
      <w:rPr>
        <w:rFonts w:ascii="KievitPro-Regular" w:hAnsi="KievitPro-Regular"/>
        <w:color w:val="000000"/>
        <w:sz w:val="20"/>
      </w:rPr>
      <w:t>MiMa</w:t>
    </w:r>
    <w:proofErr w:type="spellEnd"/>
    <w:r w:rsidRPr="001B0C5F">
      <w:rPr>
        <w:rFonts w:ascii="KievitPro-Regular" w:hAnsi="KievitPro-Regular"/>
        <w:color w:val="000000"/>
        <w:sz w:val="20"/>
      </w:rPr>
      <w:t xml:space="preserve"> 2020</w:t>
    </w:r>
  </w:p>
  <w:p w14:paraId="4C3416EA" w14:textId="77777777" w:rsidR="00E253AF" w:rsidRDefault="00E253A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07C09A38"/>
    <w:lvl w:ilvl="0">
      <w:start w:val="5"/>
      <w:numFmt w:val="decimal"/>
      <w:pStyle w:val="Overskrift1"/>
      <w:lvlText w:val="%1."/>
      <w:lvlJc w:val="left"/>
      <w:pPr>
        <w:ind w:left="0" w:firstLine="0"/>
      </w:pPr>
      <w:rPr>
        <w:rFonts w:hint="default"/>
      </w:rPr>
    </w:lvl>
    <w:lvl w:ilvl="1">
      <w:start w:val="1"/>
      <w:numFmt w:val="decimal"/>
      <w:pStyle w:val="Overskrift2"/>
      <w:lvlText w:val="%1.%2"/>
      <w:lvlJc w:val="left"/>
      <w:pPr>
        <w:ind w:left="0" w:firstLine="0"/>
      </w:pPr>
      <w:rPr>
        <w:rFonts w:hint="default"/>
      </w:rPr>
    </w:lvl>
    <w:lvl w:ilvl="2">
      <w:start w:val="1"/>
      <w:numFmt w:val="decimal"/>
      <w:pStyle w:val="Overskrift3"/>
      <w:lvlText w:val="%1.%2.%3"/>
      <w:lvlJc w:val="left"/>
      <w:pPr>
        <w:ind w:left="0" w:firstLine="0"/>
      </w:pPr>
      <w:rPr>
        <w:rFonts w:hint="default"/>
      </w:rPr>
    </w:lvl>
    <w:lvl w:ilvl="3">
      <w:start w:val="1"/>
      <w:numFmt w:val="decimal"/>
      <w:pStyle w:val="Overskrift4"/>
      <w:lvlText w:val="%1.%2.%3.%4"/>
      <w:lvlJc w:val="left"/>
      <w:pPr>
        <w:ind w:left="0" w:firstLine="0"/>
      </w:pPr>
      <w:rPr>
        <w:rFonts w:hint="default"/>
      </w:rPr>
    </w:lvl>
    <w:lvl w:ilvl="4">
      <w:start w:val="1"/>
      <w:numFmt w:val="decimal"/>
      <w:pStyle w:val="Overskrift5"/>
      <w:lvlText w:val="%1.%2.%3.%4.%5"/>
      <w:lvlJc w:val="left"/>
      <w:pPr>
        <w:ind w:left="0" w:firstLine="0"/>
      </w:pPr>
      <w:rPr>
        <w:rFonts w:hint="default"/>
      </w:rPr>
    </w:lvl>
    <w:lvl w:ilvl="5">
      <w:start w:val="1"/>
      <w:numFmt w:val="decimal"/>
      <w:pStyle w:val="Overskrift6"/>
      <w:lvlText w:val="%1.%2.%3.%4.%5.%6"/>
      <w:lvlJc w:val="left"/>
      <w:pPr>
        <w:ind w:left="0" w:firstLine="0"/>
      </w:pPr>
      <w:rPr>
        <w:rFonts w:hint="default"/>
      </w:rPr>
    </w:lvl>
    <w:lvl w:ilvl="6">
      <w:start w:val="1"/>
      <w:numFmt w:val="decimal"/>
      <w:pStyle w:val="Overskrift7"/>
      <w:lvlText w:val="%1.%2.%3.%4.%5.%6.%7"/>
      <w:lvlJc w:val="left"/>
      <w:pPr>
        <w:ind w:left="0" w:firstLine="0"/>
      </w:pPr>
      <w:rPr>
        <w:rFonts w:hint="default"/>
      </w:rPr>
    </w:lvl>
    <w:lvl w:ilvl="7">
      <w:start w:val="1"/>
      <w:numFmt w:val="decimal"/>
      <w:pStyle w:val="Overskrift8"/>
      <w:lvlText w:val="%1.%2.%3.%4.%5.%6.%7.%8"/>
      <w:lvlJc w:val="left"/>
      <w:pPr>
        <w:ind w:left="0" w:firstLine="0"/>
      </w:pPr>
      <w:rPr>
        <w:rFonts w:hint="default"/>
      </w:rPr>
    </w:lvl>
    <w:lvl w:ilvl="8">
      <w:start w:val="1"/>
      <w:numFmt w:val="decimal"/>
      <w:pStyle w:val="Overskrift9"/>
      <w:lvlText w:val="%1.%2.%3.%4.%5.%6.%7.%8.%9"/>
      <w:lvlJc w:val="left"/>
      <w:pPr>
        <w:ind w:left="0" w:firstLine="0"/>
      </w:pPr>
      <w:rPr>
        <w:rFonts w:hint="default"/>
      </w:rPr>
    </w:lvl>
  </w:abstractNum>
  <w:abstractNum w:abstractNumId="1" w15:restartNumberingAfterBreak="0">
    <w:nsid w:val="008477D4"/>
    <w:multiLevelType w:val="hybridMultilevel"/>
    <w:tmpl w:val="3496AAA4"/>
    <w:lvl w:ilvl="0" w:tplc="5F78F074">
      <w:start w:val="1"/>
      <w:numFmt w:val="lowerLetter"/>
      <w:lvlText w:val="(%1)"/>
      <w:lvlJc w:val="left"/>
      <w:pPr>
        <w:ind w:left="814" w:hanging="360"/>
      </w:pPr>
      <w:rPr>
        <w:rFonts w:hint="default"/>
      </w:rPr>
    </w:lvl>
    <w:lvl w:ilvl="1" w:tplc="04060019" w:tentative="1">
      <w:start w:val="1"/>
      <w:numFmt w:val="lowerLetter"/>
      <w:lvlText w:val="%2."/>
      <w:lvlJc w:val="left"/>
      <w:pPr>
        <w:ind w:left="1534" w:hanging="360"/>
      </w:pPr>
    </w:lvl>
    <w:lvl w:ilvl="2" w:tplc="0406001B" w:tentative="1">
      <w:start w:val="1"/>
      <w:numFmt w:val="lowerRoman"/>
      <w:lvlText w:val="%3."/>
      <w:lvlJc w:val="right"/>
      <w:pPr>
        <w:ind w:left="2254" w:hanging="180"/>
      </w:pPr>
    </w:lvl>
    <w:lvl w:ilvl="3" w:tplc="0406000F" w:tentative="1">
      <w:start w:val="1"/>
      <w:numFmt w:val="decimal"/>
      <w:lvlText w:val="%4."/>
      <w:lvlJc w:val="left"/>
      <w:pPr>
        <w:ind w:left="2974" w:hanging="360"/>
      </w:pPr>
    </w:lvl>
    <w:lvl w:ilvl="4" w:tplc="04060019" w:tentative="1">
      <w:start w:val="1"/>
      <w:numFmt w:val="lowerLetter"/>
      <w:lvlText w:val="%5."/>
      <w:lvlJc w:val="left"/>
      <w:pPr>
        <w:ind w:left="3694" w:hanging="360"/>
      </w:pPr>
    </w:lvl>
    <w:lvl w:ilvl="5" w:tplc="0406001B" w:tentative="1">
      <w:start w:val="1"/>
      <w:numFmt w:val="lowerRoman"/>
      <w:lvlText w:val="%6."/>
      <w:lvlJc w:val="right"/>
      <w:pPr>
        <w:ind w:left="4414" w:hanging="180"/>
      </w:pPr>
    </w:lvl>
    <w:lvl w:ilvl="6" w:tplc="0406000F" w:tentative="1">
      <w:start w:val="1"/>
      <w:numFmt w:val="decimal"/>
      <w:lvlText w:val="%7."/>
      <w:lvlJc w:val="left"/>
      <w:pPr>
        <w:ind w:left="5134" w:hanging="360"/>
      </w:pPr>
    </w:lvl>
    <w:lvl w:ilvl="7" w:tplc="04060019" w:tentative="1">
      <w:start w:val="1"/>
      <w:numFmt w:val="lowerLetter"/>
      <w:lvlText w:val="%8."/>
      <w:lvlJc w:val="left"/>
      <w:pPr>
        <w:ind w:left="5854" w:hanging="360"/>
      </w:pPr>
    </w:lvl>
    <w:lvl w:ilvl="8" w:tplc="0406001B" w:tentative="1">
      <w:start w:val="1"/>
      <w:numFmt w:val="lowerRoman"/>
      <w:lvlText w:val="%9."/>
      <w:lvlJc w:val="right"/>
      <w:pPr>
        <w:ind w:left="6574" w:hanging="180"/>
      </w:pPr>
    </w:lvl>
  </w:abstractNum>
  <w:abstractNum w:abstractNumId="2" w15:restartNumberingAfterBreak="0">
    <w:nsid w:val="09E36E46"/>
    <w:multiLevelType w:val="multilevel"/>
    <w:tmpl w:val="98D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456D03"/>
    <w:multiLevelType w:val="hybridMultilevel"/>
    <w:tmpl w:val="D85845B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76D5953"/>
    <w:multiLevelType w:val="hybridMultilevel"/>
    <w:tmpl w:val="4294A8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A236E22"/>
    <w:multiLevelType w:val="multilevel"/>
    <w:tmpl w:val="D202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B9419C"/>
    <w:multiLevelType w:val="multilevel"/>
    <w:tmpl w:val="8AC67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604948"/>
    <w:multiLevelType w:val="multilevel"/>
    <w:tmpl w:val="18DAC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D40068"/>
    <w:multiLevelType w:val="multilevel"/>
    <w:tmpl w:val="8BB8B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D50101"/>
    <w:multiLevelType w:val="multilevel"/>
    <w:tmpl w:val="651AF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0E6699"/>
    <w:multiLevelType w:val="hybridMultilevel"/>
    <w:tmpl w:val="AEB0025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426D0EBC"/>
    <w:multiLevelType w:val="multilevel"/>
    <w:tmpl w:val="D2D24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BD5C62"/>
    <w:multiLevelType w:val="multilevel"/>
    <w:tmpl w:val="C54C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4B0959"/>
    <w:multiLevelType w:val="hybridMultilevel"/>
    <w:tmpl w:val="79A04E0A"/>
    <w:lvl w:ilvl="0" w:tplc="04060017">
      <w:start w:val="1"/>
      <w:numFmt w:val="lowerLetter"/>
      <w:lvlText w:val="%1)"/>
      <w:lvlJc w:val="left"/>
      <w:pPr>
        <w:ind w:left="1174" w:hanging="360"/>
      </w:pPr>
    </w:lvl>
    <w:lvl w:ilvl="1" w:tplc="04060019" w:tentative="1">
      <w:start w:val="1"/>
      <w:numFmt w:val="lowerLetter"/>
      <w:lvlText w:val="%2."/>
      <w:lvlJc w:val="left"/>
      <w:pPr>
        <w:ind w:left="1894" w:hanging="360"/>
      </w:pPr>
    </w:lvl>
    <w:lvl w:ilvl="2" w:tplc="0406001B" w:tentative="1">
      <w:start w:val="1"/>
      <w:numFmt w:val="lowerRoman"/>
      <w:lvlText w:val="%3."/>
      <w:lvlJc w:val="right"/>
      <w:pPr>
        <w:ind w:left="2614" w:hanging="180"/>
      </w:pPr>
    </w:lvl>
    <w:lvl w:ilvl="3" w:tplc="0406000F" w:tentative="1">
      <w:start w:val="1"/>
      <w:numFmt w:val="decimal"/>
      <w:lvlText w:val="%4."/>
      <w:lvlJc w:val="left"/>
      <w:pPr>
        <w:ind w:left="3334" w:hanging="360"/>
      </w:pPr>
    </w:lvl>
    <w:lvl w:ilvl="4" w:tplc="04060019" w:tentative="1">
      <w:start w:val="1"/>
      <w:numFmt w:val="lowerLetter"/>
      <w:lvlText w:val="%5."/>
      <w:lvlJc w:val="left"/>
      <w:pPr>
        <w:ind w:left="4054" w:hanging="360"/>
      </w:pPr>
    </w:lvl>
    <w:lvl w:ilvl="5" w:tplc="0406001B" w:tentative="1">
      <w:start w:val="1"/>
      <w:numFmt w:val="lowerRoman"/>
      <w:lvlText w:val="%6."/>
      <w:lvlJc w:val="right"/>
      <w:pPr>
        <w:ind w:left="4774" w:hanging="180"/>
      </w:pPr>
    </w:lvl>
    <w:lvl w:ilvl="6" w:tplc="0406000F" w:tentative="1">
      <w:start w:val="1"/>
      <w:numFmt w:val="decimal"/>
      <w:lvlText w:val="%7."/>
      <w:lvlJc w:val="left"/>
      <w:pPr>
        <w:ind w:left="5494" w:hanging="360"/>
      </w:pPr>
    </w:lvl>
    <w:lvl w:ilvl="7" w:tplc="04060019" w:tentative="1">
      <w:start w:val="1"/>
      <w:numFmt w:val="lowerLetter"/>
      <w:lvlText w:val="%8."/>
      <w:lvlJc w:val="left"/>
      <w:pPr>
        <w:ind w:left="6214" w:hanging="360"/>
      </w:pPr>
    </w:lvl>
    <w:lvl w:ilvl="8" w:tplc="0406001B" w:tentative="1">
      <w:start w:val="1"/>
      <w:numFmt w:val="lowerRoman"/>
      <w:lvlText w:val="%9."/>
      <w:lvlJc w:val="right"/>
      <w:pPr>
        <w:ind w:left="6934" w:hanging="180"/>
      </w:pPr>
    </w:lvl>
  </w:abstractNum>
  <w:abstractNum w:abstractNumId="14" w15:restartNumberingAfterBreak="0">
    <w:nsid w:val="49D8320F"/>
    <w:multiLevelType w:val="multilevel"/>
    <w:tmpl w:val="60EEE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CF0FC5"/>
    <w:multiLevelType w:val="hybridMultilevel"/>
    <w:tmpl w:val="715EC416"/>
    <w:lvl w:ilvl="0" w:tplc="04060001">
      <w:start w:val="1"/>
      <w:numFmt w:val="bullet"/>
      <w:lvlText w:val=""/>
      <w:lvlJc w:val="left"/>
      <w:pPr>
        <w:ind w:left="720" w:hanging="360"/>
      </w:pPr>
      <w:rPr>
        <w:rFonts w:ascii="Symbol" w:hAnsi="Symbol" w:hint="default"/>
      </w:rPr>
    </w:lvl>
    <w:lvl w:ilvl="1" w:tplc="04060017">
      <w:start w:val="1"/>
      <w:numFmt w:val="lowerLetter"/>
      <w:lvlText w:val="%2)"/>
      <w:lvlJc w:val="left"/>
      <w:pPr>
        <w:ind w:left="1440" w:hanging="360"/>
      </w:pPr>
      <w:rPr>
        <w:rFonts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5DDC7A83"/>
    <w:multiLevelType w:val="multilevel"/>
    <w:tmpl w:val="8EE2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BC4630"/>
    <w:multiLevelType w:val="hybridMultilevel"/>
    <w:tmpl w:val="E89C55A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63C07FC4"/>
    <w:multiLevelType w:val="multilevel"/>
    <w:tmpl w:val="B52CD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523B29"/>
    <w:multiLevelType w:val="multilevel"/>
    <w:tmpl w:val="B0BA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2D2257"/>
    <w:multiLevelType w:val="hybridMultilevel"/>
    <w:tmpl w:val="4CB67AA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6748791B"/>
    <w:multiLevelType w:val="multilevel"/>
    <w:tmpl w:val="88606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3634D1"/>
    <w:multiLevelType w:val="multilevel"/>
    <w:tmpl w:val="F5124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7D3C50"/>
    <w:multiLevelType w:val="multilevel"/>
    <w:tmpl w:val="28C6B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7334F0"/>
    <w:multiLevelType w:val="multilevel"/>
    <w:tmpl w:val="3754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C85A6B"/>
    <w:multiLevelType w:val="multilevel"/>
    <w:tmpl w:val="E560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753A86"/>
    <w:multiLevelType w:val="hybridMultilevel"/>
    <w:tmpl w:val="D968EF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7D8F1CCF"/>
    <w:multiLevelType w:val="hybridMultilevel"/>
    <w:tmpl w:val="EAA088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7F610144"/>
    <w:multiLevelType w:val="hybridMultilevel"/>
    <w:tmpl w:val="8886DE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8"/>
  </w:num>
  <w:num w:numId="4">
    <w:abstractNumId w:val="25"/>
  </w:num>
  <w:num w:numId="5">
    <w:abstractNumId w:val="19"/>
  </w:num>
  <w:num w:numId="6">
    <w:abstractNumId w:val="12"/>
  </w:num>
  <w:num w:numId="7">
    <w:abstractNumId w:val="16"/>
  </w:num>
  <w:num w:numId="8">
    <w:abstractNumId w:val="14"/>
  </w:num>
  <w:num w:numId="9">
    <w:abstractNumId w:val="5"/>
  </w:num>
  <w:num w:numId="10">
    <w:abstractNumId w:val="26"/>
  </w:num>
  <w:num w:numId="11">
    <w:abstractNumId w:val="17"/>
  </w:num>
  <w:num w:numId="12">
    <w:abstractNumId w:val="15"/>
  </w:num>
  <w:num w:numId="13">
    <w:abstractNumId w:val="0"/>
  </w:num>
  <w:num w:numId="14">
    <w:abstractNumId w:val="3"/>
  </w:num>
  <w:num w:numId="15">
    <w:abstractNumId w:val="0"/>
  </w:num>
  <w:num w:numId="16">
    <w:abstractNumId w:val="27"/>
  </w:num>
  <w:num w:numId="17">
    <w:abstractNumId w:val="6"/>
  </w:num>
  <w:num w:numId="18">
    <w:abstractNumId w:val="9"/>
  </w:num>
  <w:num w:numId="19">
    <w:abstractNumId w:val="2"/>
  </w:num>
  <w:num w:numId="20">
    <w:abstractNumId w:val="18"/>
  </w:num>
  <w:num w:numId="21">
    <w:abstractNumId w:val="22"/>
  </w:num>
  <w:num w:numId="22">
    <w:abstractNumId w:val="21"/>
  </w:num>
  <w:num w:numId="23">
    <w:abstractNumId w:val="24"/>
  </w:num>
  <w:num w:numId="24">
    <w:abstractNumId w:val="11"/>
  </w:num>
  <w:num w:numId="25">
    <w:abstractNumId w:val="7"/>
  </w:num>
  <w:num w:numId="26">
    <w:abstractNumId w:val="0"/>
  </w:num>
  <w:num w:numId="27">
    <w:abstractNumId w:val="0"/>
  </w:num>
  <w:num w:numId="28">
    <w:abstractNumId w:val="13"/>
  </w:num>
  <w:num w:numId="29">
    <w:abstractNumId w:val="1"/>
  </w:num>
  <w:num w:numId="30">
    <w:abstractNumId w:val="20"/>
  </w:num>
  <w:num w:numId="31">
    <w:abstractNumId w:val="0"/>
  </w:num>
  <w:num w:numId="32">
    <w:abstractNumId w:val="4"/>
  </w:num>
  <w:num w:numId="33">
    <w:abstractNumId w:val="10"/>
  </w:num>
  <w:num w:numId="34">
    <w:abstractNumId w:val="28"/>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809"/>
    <w:rsid w:val="0000311A"/>
    <w:rsid w:val="00022293"/>
    <w:rsid w:val="000454A9"/>
    <w:rsid w:val="000A3F89"/>
    <w:rsid w:val="000A5BD5"/>
    <w:rsid w:val="000B7ACD"/>
    <w:rsid w:val="00106540"/>
    <w:rsid w:val="001565F5"/>
    <w:rsid w:val="00172E37"/>
    <w:rsid w:val="00176155"/>
    <w:rsid w:val="001806AC"/>
    <w:rsid w:val="00180FED"/>
    <w:rsid w:val="00185784"/>
    <w:rsid w:val="001A6822"/>
    <w:rsid w:val="001B0C5F"/>
    <w:rsid w:val="001C0452"/>
    <w:rsid w:val="001E4E71"/>
    <w:rsid w:val="001E7BF3"/>
    <w:rsid w:val="001F72B4"/>
    <w:rsid w:val="001F7B5E"/>
    <w:rsid w:val="00220D26"/>
    <w:rsid w:val="00225BA7"/>
    <w:rsid w:val="00234AE2"/>
    <w:rsid w:val="00241695"/>
    <w:rsid w:val="002725C7"/>
    <w:rsid w:val="0027446C"/>
    <w:rsid w:val="002C7CB9"/>
    <w:rsid w:val="00322C4B"/>
    <w:rsid w:val="003271F5"/>
    <w:rsid w:val="00340EE2"/>
    <w:rsid w:val="00347F03"/>
    <w:rsid w:val="003E130A"/>
    <w:rsid w:val="00413567"/>
    <w:rsid w:val="00454D4A"/>
    <w:rsid w:val="0046481C"/>
    <w:rsid w:val="00487BDA"/>
    <w:rsid w:val="0049282C"/>
    <w:rsid w:val="00496CE0"/>
    <w:rsid w:val="004A12CA"/>
    <w:rsid w:val="004B0D9D"/>
    <w:rsid w:val="004B6F34"/>
    <w:rsid w:val="004F1F31"/>
    <w:rsid w:val="00553799"/>
    <w:rsid w:val="00563BB3"/>
    <w:rsid w:val="00582BD9"/>
    <w:rsid w:val="005C6A25"/>
    <w:rsid w:val="005D00A4"/>
    <w:rsid w:val="006028EF"/>
    <w:rsid w:val="0062769B"/>
    <w:rsid w:val="006A1455"/>
    <w:rsid w:val="006A549A"/>
    <w:rsid w:val="006D68CC"/>
    <w:rsid w:val="006E6D0E"/>
    <w:rsid w:val="006F41DC"/>
    <w:rsid w:val="0070090A"/>
    <w:rsid w:val="00733CDD"/>
    <w:rsid w:val="00735EC7"/>
    <w:rsid w:val="007500A1"/>
    <w:rsid w:val="007737BA"/>
    <w:rsid w:val="00782923"/>
    <w:rsid w:val="00792A55"/>
    <w:rsid w:val="007A0875"/>
    <w:rsid w:val="007F041D"/>
    <w:rsid w:val="0080258C"/>
    <w:rsid w:val="00832605"/>
    <w:rsid w:val="00835FCE"/>
    <w:rsid w:val="00864FE9"/>
    <w:rsid w:val="00866CD7"/>
    <w:rsid w:val="00870312"/>
    <w:rsid w:val="0087237B"/>
    <w:rsid w:val="008B3818"/>
    <w:rsid w:val="008C2EF1"/>
    <w:rsid w:val="008C7AB9"/>
    <w:rsid w:val="008D4D78"/>
    <w:rsid w:val="008D6336"/>
    <w:rsid w:val="008D76CB"/>
    <w:rsid w:val="008F0809"/>
    <w:rsid w:val="009100C3"/>
    <w:rsid w:val="00920BEF"/>
    <w:rsid w:val="00940432"/>
    <w:rsid w:val="00942347"/>
    <w:rsid w:val="009726A5"/>
    <w:rsid w:val="00987097"/>
    <w:rsid w:val="009B6F0A"/>
    <w:rsid w:val="009C1298"/>
    <w:rsid w:val="009F7060"/>
    <w:rsid w:val="00A038F3"/>
    <w:rsid w:val="00A3043D"/>
    <w:rsid w:val="00A5447D"/>
    <w:rsid w:val="00A70016"/>
    <w:rsid w:val="00A95E18"/>
    <w:rsid w:val="00AB4105"/>
    <w:rsid w:val="00AB643B"/>
    <w:rsid w:val="00AD5E2A"/>
    <w:rsid w:val="00AD69D5"/>
    <w:rsid w:val="00B10E71"/>
    <w:rsid w:val="00B2209A"/>
    <w:rsid w:val="00B36857"/>
    <w:rsid w:val="00B918EA"/>
    <w:rsid w:val="00BA0D9E"/>
    <w:rsid w:val="00BD1FA3"/>
    <w:rsid w:val="00BD5A80"/>
    <w:rsid w:val="00BF58C8"/>
    <w:rsid w:val="00C0269E"/>
    <w:rsid w:val="00C31882"/>
    <w:rsid w:val="00C57EAA"/>
    <w:rsid w:val="00C67C1F"/>
    <w:rsid w:val="00C93BA7"/>
    <w:rsid w:val="00CD1D4C"/>
    <w:rsid w:val="00CE6FC5"/>
    <w:rsid w:val="00D356C4"/>
    <w:rsid w:val="00D43F8A"/>
    <w:rsid w:val="00D44852"/>
    <w:rsid w:val="00D85BF3"/>
    <w:rsid w:val="00DA0E0B"/>
    <w:rsid w:val="00DE6FC2"/>
    <w:rsid w:val="00E01604"/>
    <w:rsid w:val="00E135E4"/>
    <w:rsid w:val="00E1403A"/>
    <w:rsid w:val="00E253AF"/>
    <w:rsid w:val="00E37668"/>
    <w:rsid w:val="00EC6F95"/>
    <w:rsid w:val="00F107BF"/>
    <w:rsid w:val="00F26EA6"/>
    <w:rsid w:val="00F5422A"/>
    <w:rsid w:val="00F56238"/>
    <w:rsid w:val="00F56CA3"/>
    <w:rsid w:val="00F65D72"/>
    <w:rsid w:val="00FB5F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1EEAB7"/>
  <w15:chartTrackingRefBased/>
  <w15:docId w15:val="{D4CD937D-4092-46B9-BC7B-EA02A6E18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88" w:lineRule="auto"/>
      <w:jc w:val="both"/>
    </w:pPr>
    <w:rPr>
      <w:rFonts w:ascii="Arial" w:hAnsi="Arial"/>
      <w:sz w:val="21"/>
    </w:rPr>
  </w:style>
  <w:style w:type="paragraph" w:styleId="Overskrift1">
    <w:name w:val="heading 1"/>
    <w:basedOn w:val="Normal"/>
    <w:next w:val="Normal"/>
    <w:link w:val="Overskrift1Tegn"/>
    <w:uiPriority w:val="9"/>
    <w:qFormat/>
    <w:rsid w:val="00234AE2"/>
    <w:pPr>
      <w:keepNext/>
      <w:pageBreakBefore/>
      <w:numPr>
        <w:numId w:val="1"/>
      </w:numPr>
      <w:spacing w:before="480" w:after="600" w:line="240" w:lineRule="auto"/>
      <w:jc w:val="left"/>
      <w:outlineLvl w:val="0"/>
    </w:pPr>
    <w:rPr>
      <w:rFonts w:ascii="KievitPro-ExtraBold" w:hAnsi="KievitPro-ExtraBold"/>
      <w:b/>
      <w:smallCaps/>
      <w:sz w:val="34"/>
    </w:rPr>
  </w:style>
  <w:style w:type="paragraph" w:styleId="Overskrift2">
    <w:name w:val="heading 2"/>
    <w:basedOn w:val="Normal"/>
    <w:next w:val="Normal"/>
    <w:link w:val="Overskrift2Tegn"/>
    <w:uiPriority w:val="9"/>
    <w:qFormat/>
    <w:rsid w:val="00B36857"/>
    <w:pPr>
      <w:keepNext/>
      <w:numPr>
        <w:ilvl w:val="1"/>
        <w:numId w:val="1"/>
      </w:numPr>
      <w:spacing w:before="600" w:after="210" w:line="240" w:lineRule="auto"/>
      <w:jc w:val="left"/>
      <w:outlineLvl w:val="1"/>
    </w:pPr>
    <w:rPr>
      <w:rFonts w:ascii="KievitPro-Medium" w:hAnsi="KievitPro-Medium"/>
      <w:b/>
      <w:sz w:val="28"/>
    </w:rPr>
  </w:style>
  <w:style w:type="paragraph" w:styleId="Overskrift3">
    <w:name w:val="heading 3"/>
    <w:basedOn w:val="Normal"/>
    <w:next w:val="Normal"/>
    <w:link w:val="Overskrift3Tegn"/>
    <w:uiPriority w:val="9"/>
    <w:qFormat/>
    <w:pPr>
      <w:keepNext/>
      <w:numPr>
        <w:ilvl w:val="2"/>
        <w:numId w:val="1"/>
      </w:numPr>
      <w:spacing w:before="600" w:after="210" w:line="240" w:lineRule="auto"/>
      <w:jc w:val="left"/>
      <w:outlineLvl w:val="2"/>
    </w:pPr>
    <w:rPr>
      <w:b/>
      <w:sz w:val="24"/>
    </w:rPr>
  </w:style>
  <w:style w:type="paragraph" w:styleId="Overskrift4">
    <w:name w:val="heading 4"/>
    <w:basedOn w:val="Normal"/>
    <w:next w:val="Normal"/>
    <w:qFormat/>
    <w:pPr>
      <w:keepNext/>
      <w:numPr>
        <w:ilvl w:val="3"/>
        <w:numId w:val="1"/>
      </w:numPr>
      <w:spacing w:before="480" w:after="40" w:line="240" w:lineRule="auto"/>
      <w:jc w:val="left"/>
      <w:outlineLvl w:val="3"/>
    </w:pPr>
    <w:rPr>
      <w:b/>
    </w:rPr>
  </w:style>
  <w:style w:type="paragraph" w:styleId="Overskrift5">
    <w:name w:val="heading 5"/>
    <w:basedOn w:val="Normal"/>
    <w:next w:val="Normal"/>
    <w:qFormat/>
    <w:pPr>
      <w:numPr>
        <w:ilvl w:val="4"/>
        <w:numId w:val="1"/>
      </w:numPr>
      <w:spacing w:before="240" w:after="60"/>
      <w:outlineLvl w:val="4"/>
    </w:pPr>
    <w:rPr>
      <w:sz w:val="22"/>
    </w:rPr>
  </w:style>
  <w:style w:type="paragraph" w:styleId="Overskrift6">
    <w:name w:val="heading 6"/>
    <w:basedOn w:val="Normal"/>
    <w:next w:val="Normal"/>
    <w:qFormat/>
    <w:pPr>
      <w:numPr>
        <w:ilvl w:val="5"/>
        <w:numId w:val="1"/>
      </w:numPr>
      <w:spacing w:before="240" w:after="60"/>
      <w:outlineLvl w:val="5"/>
    </w:pPr>
    <w:rPr>
      <w:i/>
      <w:sz w:val="22"/>
    </w:rPr>
  </w:style>
  <w:style w:type="paragraph" w:styleId="Overskrift7">
    <w:name w:val="heading 7"/>
    <w:basedOn w:val="Normal"/>
    <w:next w:val="Normal"/>
    <w:qFormat/>
    <w:pPr>
      <w:numPr>
        <w:ilvl w:val="6"/>
        <w:numId w:val="1"/>
      </w:numPr>
      <w:spacing w:before="240" w:after="60"/>
      <w:outlineLvl w:val="6"/>
    </w:pPr>
    <w:rPr>
      <w:sz w:val="20"/>
    </w:rPr>
  </w:style>
  <w:style w:type="paragraph" w:styleId="Overskrift8">
    <w:name w:val="heading 8"/>
    <w:basedOn w:val="Normal"/>
    <w:next w:val="Normal"/>
    <w:qFormat/>
    <w:pPr>
      <w:numPr>
        <w:ilvl w:val="7"/>
        <w:numId w:val="1"/>
      </w:numPr>
      <w:spacing w:before="240" w:after="60"/>
      <w:outlineLvl w:val="7"/>
    </w:pPr>
    <w:rPr>
      <w:i/>
      <w:sz w:val="20"/>
    </w:rPr>
  </w:style>
  <w:style w:type="paragraph" w:styleId="Overskrift9">
    <w:name w:val="heading 9"/>
    <w:basedOn w:val="Normal"/>
    <w:next w:val="Normal"/>
    <w:qFormat/>
    <w:pPr>
      <w:numPr>
        <w:ilvl w:val="8"/>
        <w:numId w:val="1"/>
      </w:numPr>
      <w:spacing w:before="240" w:after="60"/>
      <w:outlineLvl w:val="8"/>
    </w:pPr>
    <w:rPr>
      <w:i/>
      <w:sz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pPr>
      <w:tabs>
        <w:tab w:val="center" w:pos="4986"/>
        <w:tab w:val="right" w:pos="9972"/>
      </w:tabs>
    </w:pPr>
  </w:style>
  <w:style w:type="paragraph" w:styleId="Sidefod">
    <w:name w:val="footer"/>
    <w:basedOn w:val="Normal"/>
    <w:pPr>
      <w:tabs>
        <w:tab w:val="center" w:pos="4986"/>
        <w:tab w:val="right" w:pos="9972"/>
      </w:tabs>
    </w:pPr>
  </w:style>
  <w:style w:type="character" w:styleId="Sidetal">
    <w:name w:val="page number"/>
    <w:basedOn w:val="Standardskrifttypeiafsnit"/>
  </w:style>
  <w:style w:type="paragraph" w:styleId="Indholdsfortegnelse1">
    <w:name w:val="toc 1"/>
    <w:basedOn w:val="Normal"/>
    <w:next w:val="Normal"/>
    <w:semiHidden/>
    <w:pPr>
      <w:tabs>
        <w:tab w:val="right" w:pos="8503"/>
      </w:tabs>
      <w:spacing w:before="240" w:after="120"/>
      <w:jc w:val="left"/>
    </w:pPr>
    <w:rPr>
      <w:b/>
    </w:rPr>
  </w:style>
  <w:style w:type="paragraph" w:styleId="Indholdsfortegnelse2">
    <w:name w:val="toc 2"/>
    <w:basedOn w:val="Normal"/>
    <w:next w:val="Normal"/>
    <w:semiHidden/>
    <w:pPr>
      <w:tabs>
        <w:tab w:val="right" w:leader="dot" w:pos="8503"/>
      </w:tabs>
      <w:ind w:left="284"/>
      <w:jc w:val="left"/>
    </w:pPr>
  </w:style>
  <w:style w:type="paragraph" w:styleId="Indholdsfortegnelse3">
    <w:name w:val="toc 3"/>
    <w:basedOn w:val="Normal"/>
    <w:next w:val="Normal"/>
    <w:semiHidden/>
    <w:pPr>
      <w:tabs>
        <w:tab w:val="right" w:leader="dot" w:pos="8503"/>
      </w:tabs>
      <w:ind w:left="284"/>
      <w:jc w:val="left"/>
    </w:pPr>
  </w:style>
  <w:style w:type="paragraph" w:styleId="Indholdsfortegnelse4">
    <w:name w:val="toc 4"/>
    <w:basedOn w:val="Normal"/>
    <w:next w:val="Normal"/>
    <w:semiHidden/>
    <w:pPr>
      <w:tabs>
        <w:tab w:val="right" w:leader="dot" w:pos="8503"/>
      </w:tabs>
      <w:ind w:left="284"/>
      <w:jc w:val="left"/>
    </w:pPr>
  </w:style>
  <w:style w:type="paragraph" w:customStyle="1" w:styleId="MainmainMAIN">
    <w:name w:val="Main.main (MAIN)"/>
    <w:basedOn w:val="Normal"/>
    <w:uiPriority w:val="99"/>
    <w:rsid w:val="008F0809"/>
    <w:pPr>
      <w:autoSpaceDE w:val="0"/>
      <w:autoSpaceDN w:val="0"/>
      <w:adjustRightInd w:val="0"/>
      <w:spacing w:after="170" w:line="300" w:lineRule="atLeast"/>
      <w:jc w:val="left"/>
      <w:textAlignment w:val="center"/>
    </w:pPr>
    <w:rPr>
      <w:rFonts w:ascii="KievitPro-Regular" w:hAnsi="KievitPro-Regular" w:cs="KievitPro-Regular"/>
      <w:color w:val="000000"/>
      <w:sz w:val="24"/>
      <w:szCs w:val="24"/>
    </w:rPr>
  </w:style>
  <w:style w:type="character" w:customStyle="1" w:styleId="Overskrift1Tegn">
    <w:name w:val="Overskrift 1 Tegn"/>
    <w:basedOn w:val="Standardskrifttypeiafsnit"/>
    <w:link w:val="Overskrift1"/>
    <w:uiPriority w:val="9"/>
    <w:rsid w:val="00234AE2"/>
    <w:rPr>
      <w:rFonts w:ascii="KievitPro-ExtraBold" w:hAnsi="KievitPro-ExtraBold"/>
      <w:b/>
      <w:smallCaps/>
      <w:sz w:val="34"/>
    </w:rPr>
  </w:style>
  <w:style w:type="character" w:customStyle="1" w:styleId="Overskrift2Tegn">
    <w:name w:val="Overskrift 2 Tegn"/>
    <w:basedOn w:val="Standardskrifttypeiafsnit"/>
    <w:link w:val="Overskrift2"/>
    <w:uiPriority w:val="9"/>
    <w:rsid w:val="00B36857"/>
    <w:rPr>
      <w:rFonts w:ascii="KievitPro-Medium" w:hAnsi="KievitPro-Medium"/>
      <w:b/>
      <w:sz w:val="28"/>
    </w:rPr>
  </w:style>
  <w:style w:type="character" w:customStyle="1" w:styleId="Overskrift3Tegn">
    <w:name w:val="Overskrift 3 Tegn"/>
    <w:basedOn w:val="Standardskrifttypeiafsnit"/>
    <w:link w:val="Overskrift3"/>
    <w:uiPriority w:val="9"/>
    <w:rsid w:val="008F0809"/>
    <w:rPr>
      <w:rFonts w:ascii="Arial" w:hAnsi="Arial"/>
      <w:b/>
      <w:sz w:val="24"/>
    </w:rPr>
  </w:style>
  <w:style w:type="paragraph" w:styleId="NormalWeb">
    <w:name w:val="Normal (Web)"/>
    <w:basedOn w:val="Normal"/>
    <w:uiPriority w:val="99"/>
    <w:unhideWhenUsed/>
    <w:rsid w:val="008F0809"/>
    <w:pPr>
      <w:spacing w:before="100" w:beforeAutospacing="1" w:after="100" w:afterAutospacing="1" w:line="240" w:lineRule="auto"/>
      <w:jc w:val="left"/>
    </w:pPr>
    <w:rPr>
      <w:rFonts w:ascii="Times New Roman" w:hAnsi="Times New Roman"/>
      <w:sz w:val="24"/>
      <w:szCs w:val="24"/>
    </w:rPr>
  </w:style>
  <w:style w:type="character" w:styleId="Hyperlink">
    <w:name w:val="Hyperlink"/>
    <w:basedOn w:val="Standardskrifttypeiafsnit"/>
    <w:uiPriority w:val="99"/>
    <w:unhideWhenUsed/>
    <w:rsid w:val="008F0809"/>
    <w:rPr>
      <w:color w:val="0000FF"/>
      <w:u w:val="single"/>
    </w:rPr>
  </w:style>
  <w:style w:type="character" w:styleId="Ulstomtale">
    <w:name w:val="Unresolved Mention"/>
    <w:basedOn w:val="Standardskrifttypeiafsnit"/>
    <w:uiPriority w:val="99"/>
    <w:semiHidden/>
    <w:unhideWhenUsed/>
    <w:rsid w:val="008D6336"/>
    <w:rPr>
      <w:color w:val="605E5C"/>
      <w:shd w:val="clear" w:color="auto" w:fill="E1DFDD"/>
    </w:rPr>
  </w:style>
  <w:style w:type="paragraph" w:customStyle="1" w:styleId="SubfigureSUB">
    <w:name w:val="Sub.figure (SUB)"/>
    <w:basedOn w:val="Normal"/>
    <w:uiPriority w:val="99"/>
    <w:rsid w:val="00CD1D4C"/>
    <w:pPr>
      <w:autoSpaceDE w:val="0"/>
      <w:autoSpaceDN w:val="0"/>
      <w:adjustRightInd w:val="0"/>
      <w:spacing w:after="57" w:line="260" w:lineRule="atLeast"/>
      <w:jc w:val="left"/>
      <w:textAlignment w:val="center"/>
    </w:pPr>
    <w:rPr>
      <w:rFonts w:ascii="KievitPro-Light" w:hAnsi="KievitPro-Light" w:cs="KievitPro-Light"/>
      <w:color w:val="000000"/>
      <w:sz w:val="22"/>
      <w:szCs w:val="22"/>
    </w:rPr>
  </w:style>
  <w:style w:type="character" w:styleId="Kommentarhenvisning">
    <w:name w:val="annotation reference"/>
    <w:basedOn w:val="Standardskrifttypeiafsnit"/>
    <w:rsid w:val="00CE6FC5"/>
    <w:rPr>
      <w:sz w:val="16"/>
      <w:szCs w:val="16"/>
    </w:rPr>
  </w:style>
  <w:style w:type="paragraph" w:styleId="Kommentartekst">
    <w:name w:val="annotation text"/>
    <w:basedOn w:val="Normal"/>
    <w:link w:val="KommentartekstTegn"/>
    <w:rsid w:val="00CE6FC5"/>
    <w:pPr>
      <w:spacing w:line="240" w:lineRule="auto"/>
    </w:pPr>
    <w:rPr>
      <w:sz w:val="20"/>
    </w:rPr>
  </w:style>
  <w:style w:type="character" w:customStyle="1" w:styleId="KommentartekstTegn">
    <w:name w:val="Kommentartekst Tegn"/>
    <w:basedOn w:val="Standardskrifttypeiafsnit"/>
    <w:link w:val="Kommentartekst"/>
    <w:rsid w:val="00CE6FC5"/>
    <w:rPr>
      <w:rFonts w:ascii="Arial" w:hAnsi="Arial"/>
    </w:rPr>
  </w:style>
  <w:style w:type="paragraph" w:styleId="Kommentaremne">
    <w:name w:val="annotation subject"/>
    <w:basedOn w:val="Kommentartekst"/>
    <w:next w:val="Kommentartekst"/>
    <w:link w:val="KommentaremneTegn"/>
    <w:semiHidden/>
    <w:unhideWhenUsed/>
    <w:rsid w:val="00CE6FC5"/>
    <w:rPr>
      <w:b/>
      <w:bCs/>
    </w:rPr>
  </w:style>
  <w:style w:type="character" w:customStyle="1" w:styleId="KommentaremneTegn">
    <w:name w:val="Kommentaremne Tegn"/>
    <w:basedOn w:val="KommentartekstTegn"/>
    <w:link w:val="Kommentaremne"/>
    <w:semiHidden/>
    <w:rsid w:val="00CE6FC5"/>
    <w:rPr>
      <w:rFonts w:ascii="Arial" w:hAnsi="Arial"/>
      <w:b/>
      <w:bCs/>
    </w:rPr>
  </w:style>
  <w:style w:type="paragraph" w:styleId="Markeringsbobletekst">
    <w:name w:val="Balloon Text"/>
    <w:basedOn w:val="Normal"/>
    <w:link w:val="MarkeringsbobletekstTegn"/>
    <w:semiHidden/>
    <w:unhideWhenUsed/>
    <w:rsid w:val="00CE6FC5"/>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semiHidden/>
    <w:rsid w:val="00CE6FC5"/>
    <w:rPr>
      <w:rFonts w:ascii="Segoe UI" w:hAnsi="Segoe UI" w:cs="Segoe UI"/>
      <w:sz w:val="18"/>
      <w:szCs w:val="18"/>
    </w:rPr>
  </w:style>
  <w:style w:type="character" w:styleId="BesgtLink">
    <w:name w:val="FollowedHyperlink"/>
    <w:basedOn w:val="Standardskrifttypeiafsnit"/>
    <w:rsid w:val="009B6F0A"/>
    <w:rPr>
      <w:color w:val="954F72" w:themeColor="followedHyperlink"/>
      <w:u w:val="single"/>
    </w:rPr>
  </w:style>
  <w:style w:type="character" w:customStyle="1" w:styleId="Italic">
    <w:name w:val="Italic"/>
    <w:uiPriority w:val="99"/>
    <w:rsid w:val="00AB643B"/>
    <w:rPr>
      <w:rFonts w:ascii="KievitPro-Italic" w:hAnsi="KievitPro-Italic" w:cs="KievitPro-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326474">
      <w:bodyDiv w:val="1"/>
      <w:marLeft w:val="0"/>
      <w:marRight w:val="0"/>
      <w:marTop w:val="0"/>
      <w:marBottom w:val="0"/>
      <w:divBdr>
        <w:top w:val="none" w:sz="0" w:space="0" w:color="auto"/>
        <w:left w:val="none" w:sz="0" w:space="0" w:color="auto"/>
        <w:bottom w:val="none" w:sz="0" w:space="0" w:color="auto"/>
        <w:right w:val="none" w:sz="0" w:space="0" w:color="auto"/>
      </w:divBdr>
    </w:div>
    <w:div w:id="1176842214">
      <w:bodyDiv w:val="1"/>
      <w:marLeft w:val="0"/>
      <w:marRight w:val="0"/>
      <w:marTop w:val="0"/>
      <w:marBottom w:val="0"/>
      <w:divBdr>
        <w:top w:val="none" w:sz="0" w:space="0" w:color="auto"/>
        <w:left w:val="none" w:sz="0" w:space="0" w:color="auto"/>
        <w:bottom w:val="none" w:sz="0" w:space="0" w:color="auto"/>
        <w:right w:val="none" w:sz="0" w:space="0" w:color="auto"/>
      </w:divBdr>
    </w:div>
    <w:div w:id="205550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sgs.gov/centers/nmic/mineral-commodity-summari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2DC3D2C51F1334B8D6DE9169AB9E2F1" ma:contentTypeVersion="13" ma:contentTypeDescription="Opret et nyt dokument." ma:contentTypeScope="" ma:versionID="3dca277b1b22c1d75c840e0929d4913e">
  <xsd:schema xmlns:xsd="http://www.w3.org/2001/XMLSchema" xmlns:xs="http://www.w3.org/2001/XMLSchema" xmlns:p="http://schemas.microsoft.com/office/2006/metadata/properties" xmlns:ns3="f2f51464-1443-433d-b698-859be0301745" xmlns:ns4="0339f363-5c62-42f2-92b9-42148a7317be" targetNamespace="http://schemas.microsoft.com/office/2006/metadata/properties" ma:root="true" ma:fieldsID="14d513301923c5836a5416034ca8b3be" ns3:_="" ns4:_="">
    <xsd:import namespace="f2f51464-1443-433d-b698-859be0301745"/>
    <xsd:import namespace="0339f363-5c62-42f2-92b9-42148a7317b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51464-1443-433d-b698-859be0301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39f363-5c62-42f2-92b9-42148a7317be"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t med detaljer" ma:internalName="SharedWithDetails" ma:readOnly="true">
      <xsd:simpleType>
        <xsd:restriction base="dms:Note">
          <xsd:maxLength value="255"/>
        </xsd:restriction>
      </xsd:simpleType>
    </xsd:element>
    <xsd:element name="SharingHintHash" ma:index="20"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36944F-4402-41E9-93E2-FC73364E1B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40E061-53E4-4A77-B2C7-721A9636B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51464-1443-433d-b698-859be0301745"/>
    <ds:schemaRef ds:uri="0339f363-5c62-42f2-92b9-42148a7317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5D2A3B-20F7-40DB-A7C3-F40749A35CAB}">
  <ds:schemaRefs>
    <ds:schemaRef ds:uri="http://schemas.openxmlformats.org/officeDocument/2006/bibliography"/>
  </ds:schemaRefs>
</ds:datastoreItem>
</file>

<file path=customXml/itemProps4.xml><?xml version="1.0" encoding="utf-8"?>
<ds:datastoreItem xmlns:ds="http://schemas.openxmlformats.org/officeDocument/2006/customXml" ds:itemID="{ED3C45F3-9111-4370-9004-B0CEEE86D9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4</Pages>
  <Words>798</Words>
  <Characters>4868</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geus</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Kisser Thorsøe</dc:creator>
  <cp:keywords/>
  <cp:lastModifiedBy>Kisser Thorsøe</cp:lastModifiedBy>
  <cp:revision>120</cp:revision>
  <cp:lastPrinted>2020-04-23T14:14:00Z</cp:lastPrinted>
  <dcterms:created xsi:type="dcterms:W3CDTF">2020-04-23T13:28:00Z</dcterms:created>
  <dcterms:modified xsi:type="dcterms:W3CDTF">2020-08-03T17:44:00Z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0x01010072DC3D2C51F1334B8D6DE9169AB9E2F1</vt:lpwstr>
  </property>
</Properties>
</file>